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ascii="Times New Roman" w:hAnsi="Times New Roman" w:eastAsia="方正黑体_GBK"/>
          <w:sz w:val="42"/>
          <w:szCs w:val="42"/>
        </w:rPr>
      </w:pPr>
      <w:bookmarkStart w:id="0" w:name="_GoBack"/>
      <w:bookmarkEnd w:id="0"/>
    </w:p>
    <w:p>
      <w:pPr>
        <w:spacing w:line="600" w:lineRule="exact"/>
        <w:jc w:val="center"/>
        <w:rPr>
          <w:rFonts w:hint="default" w:ascii="Times New Roman" w:hAnsi="Times New Roman" w:eastAsia="方正小标宋简体"/>
          <w:sz w:val="44"/>
          <w:szCs w:val="44"/>
          <w:lang w:val="en-US" w:eastAsia="zh-CN"/>
        </w:rPr>
      </w:pPr>
      <w:r>
        <w:rPr>
          <w:rFonts w:ascii="Times New Roman" w:hAnsi="Times New Roman" w:eastAsia="方正小标宋简体"/>
          <w:sz w:val="44"/>
          <w:szCs w:val="44"/>
        </w:rPr>
        <w:t>202</w:t>
      </w:r>
      <w:r>
        <w:rPr>
          <w:rFonts w:hint="eastAsia" w:ascii="Times New Roman" w:hAnsi="Times New Roman" w:eastAsia="方正小标宋简体"/>
          <w:sz w:val="44"/>
          <w:szCs w:val="44"/>
          <w:lang w:val="en-US" w:eastAsia="zh-CN"/>
        </w:rPr>
        <w:t>4</w:t>
      </w:r>
      <w:r>
        <w:rPr>
          <w:rFonts w:ascii="Times New Roman" w:hAnsi="Times New Roman" w:eastAsia="方正小标宋简体"/>
          <w:sz w:val="44"/>
          <w:szCs w:val="44"/>
        </w:rPr>
        <w:t>年全市统战工作实践创新</w:t>
      </w:r>
      <w:r>
        <w:rPr>
          <w:rFonts w:hint="eastAsia" w:ascii="Times New Roman" w:hAnsi="Times New Roman" w:eastAsia="方正小标宋简体"/>
          <w:sz w:val="44"/>
          <w:szCs w:val="44"/>
          <w:lang w:val="en-US" w:eastAsia="zh-CN"/>
        </w:rPr>
        <w:t>工作安排</w:t>
      </w:r>
    </w:p>
    <w:p>
      <w:pPr>
        <w:spacing w:before="42" w:line="312" w:lineRule="auto"/>
        <w:ind w:left="2537" w:right="1590" w:hanging="988"/>
        <w:rPr>
          <w:sz w:val="42"/>
        </w:r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各区市县委统战部、开放先导区党工委统战部门，各在连高校党委统战</w:t>
      </w:r>
      <w:r>
        <w:rPr>
          <w:rFonts w:hint="eastAsia" w:ascii="仿宋_GB2312" w:hAnsi="仿宋_GB2312" w:eastAsia="仿宋_GB2312" w:cs="仿宋_GB2312"/>
          <w:sz w:val="32"/>
          <w:szCs w:val="32"/>
          <w:lang w:eastAsia="zh-CN"/>
        </w:rPr>
        <w:t>部</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w:t>
      </w:r>
      <w:r>
        <w:rPr>
          <w:rFonts w:hint="eastAsia" w:ascii="仿宋_GB2312" w:hAnsi="仿宋_GB2312" w:eastAsia="仿宋_GB2312" w:cs="仿宋_GB2312"/>
          <w:sz w:val="32"/>
          <w:szCs w:val="32"/>
          <w:lang w:eastAsia="zh-CN"/>
        </w:rPr>
        <w:t>好</w:t>
      </w:r>
      <w:r>
        <w:rPr>
          <w:rFonts w:hint="eastAsia" w:ascii="仿宋_GB2312" w:hAnsi="仿宋_GB2312" w:eastAsia="仿宋_GB2312" w:cs="仿宋_GB2312"/>
          <w:sz w:val="32"/>
          <w:szCs w:val="32"/>
        </w:rPr>
        <w:t>全国、全省、全市统战部长会议精神，</w:t>
      </w:r>
      <w:r>
        <w:rPr>
          <w:rFonts w:hint="eastAsia" w:ascii="仿宋_GB2312" w:hAnsi="仿宋_GB2312" w:eastAsia="仿宋_GB2312" w:cs="仿宋_GB2312"/>
          <w:sz w:val="32"/>
          <w:szCs w:val="32"/>
          <w:lang w:eastAsia="zh-CN"/>
        </w:rPr>
        <w:t>推动全市统战工作高质量发展，</w:t>
      </w:r>
      <w:r>
        <w:rPr>
          <w:rFonts w:hint="eastAsia" w:ascii="仿宋_GB2312" w:hAnsi="仿宋_GB2312" w:eastAsia="仿宋_GB2312" w:cs="仿宋_GB2312"/>
          <w:sz w:val="32"/>
          <w:szCs w:val="32"/>
        </w:rPr>
        <w:t>现将202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年全市统战工作实践创新有关事项通知如下。</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实践创新</w:t>
      </w:r>
      <w:r>
        <w:rPr>
          <w:rFonts w:hint="eastAsia" w:ascii="黑体" w:hAnsi="黑体" w:eastAsia="黑体" w:cs="黑体"/>
          <w:sz w:val="32"/>
          <w:szCs w:val="32"/>
        </w:rPr>
        <w:t>要求</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一是体现党中央决策部署要求。</w:t>
      </w:r>
      <w:r>
        <w:rPr>
          <w:rFonts w:hint="eastAsia" w:ascii="仿宋_GB2312" w:hAnsi="仿宋_GB2312" w:eastAsia="仿宋_GB2312" w:cs="仿宋_GB2312"/>
          <w:sz w:val="32"/>
          <w:szCs w:val="32"/>
        </w:rPr>
        <w:t>着眼贯彻落实党的十八大以来党中央关于统战工作作出的一系列重大决策部署、出台的一系列重要文件，以及</w:t>
      </w:r>
      <w:r>
        <w:rPr>
          <w:rFonts w:hint="eastAsia" w:ascii="仿宋_GB2312" w:hAnsi="仿宋_GB2312" w:eastAsia="仿宋_GB2312" w:cs="仿宋_GB2312"/>
          <w:sz w:val="32"/>
          <w:szCs w:val="32"/>
          <w:lang w:eastAsia="zh-CN"/>
        </w:rPr>
        <w:t>省委、</w:t>
      </w:r>
      <w:r>
        <w:rPr>
          <w:rFonts w:hint="eastAsia" w:ascii="仿宋_GB2312" w:hAnsi="仿宋_GB2312" w:eastAsia="仿宋_GB2312" w:cs="仿宋_GB2312"/>
          <w:sz w:val="32"/>
          <w:szCs w:val="32"/>
        </w:rPr>
        <w:t>市委关于统战工作的具体要求，聚焦工作中的重点难点问题，特别是重要领域和新领域的突出问题，认真分析原因，深入研究对策，积极开展实践创新。</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二是着眼大连统战工作实际。</w:t>
      </w:r>
      <w:r>
        <w:rPr>
          <w:rFonts w:hint="eastAsia" w:ascii="仿宋_GB2312" w:hAnsi="仿宋_GB2312" w:eastAsia="仿宋_GB2312" w:cs="仿宋_GB2312"/>
          <w:sz w:val="32"/>
          <w:szCs w:val="32"/>
        </w:rPr>
        <w:t>准确把握</w:t>
      </w:r>
      <w:r>
        <w:rPr>
          <w:rFonts w:hint="eastAsia" w:ascii="仿宋_GB2312" w:hAnsi="仿宋_GB2312" w:eastAsia="仿宋_GB2312" w:cs="仿宋_GB2312"/>
          <w:sz w:val="32"/>
          <w:szCs w:val="32"/>
          <w:lang w:eastAsia="zh-CN"/>
        </w:rPr>
        <w:t>大连</w:t>
      </w:r>
      <w:r>
        <w:rPr>
          <w:rFonts w:hint="eastAsia" w:ascii="仿宋_GB2312" w:hAnsi="仿宋_GB2312" w:eastAsia="仿宋_GB2312" w:cs="仿宋_GB2312"/>
          <w:sz w:val="32"/>
          <w:szCs w:val="32"/>
        </w:rPr>
        <w:t>各领域、各方面、各层级统战工作的特点，创新破解难题方式方法，提升工作质量和水平。</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三是突出应用推广价值。</w:t>
      </w:r>
      <w:r>
        <w:rPr>
          <w:rFonts w:hint="eastAsia" w:ascii="仿宋_GB2312" w:hAnsi="仿宋_GB2312" w:eastAsia="仿宋_GB2312" w:cs="仿宋_GB2312"/>
          <w:sz w:val="32"/>
          <w:szCs w:val="32"/>
          <w:lang w:eastAsia="zh-CN"/>
        </w:rPr>
        <w:t>实践创新</w:t>
      </w:r>
      <w:r>
        <w:rPr>
          <w:rFonts w:hint="eastAsia" w:ascii="仿宋_GB2312" w:hAnsi="仿宋_GB2312" w:eastAsia="仿宋_GB2312" w:cs="仿宋_GB2312"/>
          <w:sz w:val="32"/>
          <w:szCs w:val="32"/>
        </w:rPr>
        <w:t>要具有可持续性和较强的共识度，既能长期坚持、具有较为广阔的发展空间，又能为其他地方提供经验借鉴，便于复制推广。注重以点带面，发挥辐射效能，在创新实践中进一步深化对统战工作规律的认识和把握。</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lang w:eastAsia="zh-CN"/>
        </w:rPr>
        <w:t>四</w:t>
      </w:r>
      <w:r>
        <w:rPr>
          <w:rFonts w:hint="eastAsia" w:ascii="楷体" w:hAnsi="楷体" w:eastAsia="楷体" w:cs="楷体"/>
          <w:sz w:val="32"/>
          <w:szCs w:val="32"/>
        </w:rPr>
        <w:t>是注重成果巩固转化。</w:t>
      </w:r>
      <w:r>
        <w:rPr>
          <w:rFonts w:hint="eastAsia" w:ascii="仿宋_GB2312" w:hAnsi="仿宋_GB2312" w:eastAsia="仿宋_GB2312" w:cs="仿宋_GB2312"/>
          <w:sz w:val="32"/>
          <w:szCs w:val="32"/>
          <w:lang w:eastAsia="zh-CN"/>
        </w:rPr>
        <w:t>坚持</w:t>
      </w:r>
      <w:r>
        <w:rPr>
          <w:rFonts w:hint="eastAsia" w:ascii="仿宋_GB2312" w:hAnsi="仿宋_GB2312" w:eastAsia="仿宋_GB2312" w:cs="仿宋_GB2312"/>
          <w:sz w:val="32"/>
          <w:szCs w:val="32"/>
        </w:rPr>
        <w:t>将行之有效的好经验上升为制度性举措，形成激励创新的长效机制，不断巩固扩大创新成果。</w:t>
      </w:r>
      <w:r>
        <w:rPr>
          <w:rFonts w:hint="eastAsia" w:ascii="仿宋_GB2312" w:hAnsi="仿宋_GB2312" w:eastAsia="仿宋_GB2312" w:cs="仿宋_GB2312"/>
          <w:sz w:val="32"/>
          <w:szCs w:val="32"/>
          <w:lang w:eastAsia="zh-CN"/>
        </w:rPr>
        <w:t>申报的实践创新项目原则上应为</w:t>
      </w:r>
      <w:r>
        <w:rPr>
          <w:rFonts w:hint="eastAsia" w:ascii="仿宋_GB2312" w:hAnsi="仿宋_GB2312" w:eastAsia="仿宋_GB2312" w:cs="仿宋_GB2312"/>
          <w:sz w:val="32"/>
          <w:szCs w:val="32"/>
        </w:rPr>
        <w:t>近两年</w:t>
      </w:r>
      <w:r>
        <w:rPr>
          <w:rFonts w:hint="eastAsia" w:ascii="仿宋_GB2312" w:hAnsi="仿宋_GB2312" w:eastAsia="仿宋_GB2312" w:cs="仿宋_GB2312"/>
          <w:sz w:val="32"/>
          <w:szCs w:val="32"/>
          <w:lang w:eastAsia="zh-CN"/>
        </w:rPr>
        <w:t>在坚持培育、今年近于成熟的项目。近年来已</w:t>
      </w:r>
      <w:r>
        <w:rPr>
          <w:rFonts w:hint="eastAsia" w:ascii="仿宋_GB2312" w:hAnsi="仿宋_GB2312" w:eastAsia="仿宋_GB2312" w:cs="仿宋_GB2312"/>
          <w:sz w:val="32"/>
          <w:szCs w:val="32"/>
        </w:rPr>
        <w:t>申报过的项目，今年有新的加强和改进举措、有最新成效的，可以继续申报。</w:t>
      </w:r>
    </w:p>
    <w:p>
      <w:pPr>
        <w:numPr>
          <w:ilvl w:val="0"/>
          <w:numId w:val="1"/>
        </w:numPr>
        <w:spacing w:line="60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rPr>
        <w:t>项目</w:t>
      </w:r>
      <w:r>
        <w:rPr>
          <w:rFonts w:hint="eastAsia" w:ascii="黑体" w:hAnsi="黑体" w:eastAsia="黑体" w:cs="黑体"/>
          <w:sz w:val="32"/>
          <w:szCs w:val="32"/>
          <w:lang w:eastAsia="zh-CN"/>
        </w:rPr>
        <w:t>申报</w:t>
      </w:r>
    </w:p>
    <w:p>
      <w:pPr>
        <w:numPr>
          <w:ilvl w:val="0"/>
          <w:numId w:val="0"/>
        </w:numPr>
        <w:spacing w:line="600" w:lineRule="exact"/>
        <w:ind w:firstLine="640" w:firstLineChars="200"/>
        <w:rPr>
          <w:rFonts w:hint="eastAsia" w:ascii="仿宋_GB2312" w:hAnsi="仿宋_GB2312" w:eastAsia="仿宋_GB2312" w:cs="仿宋_GB2312"/>
          <w:sz w:val="32"/>
          <w:szCs w:val="32"/>
          <w:lang w:eastAsia="zh-CN"/>
        </w:rPr>
      </w:pPr>
      <w:r>
        <w:rPr>
          <w:rFonts w:hint="eastAsia" w:ascii="楷体" w:hAnsi="楷体" w:eastAsia="楷体" w:cs="楷体"/>
          <w:sz w:val="32"/>
          <w:szCs w:val="32"/>
        </w:rPr>
        <w:t>（一）项目内容。</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申报具体</w:t>
      </w:r>
      <w:r>
        <w:rPr>
          <w:rFonts w:hint="eastAsia" w:ascii="仿宋_GB2312" w:hAnsi="仿宋_GB2312" w:eastAsia="仿宋_GB2312" w:cs="仿宋_GB2312"/>
          <w:sz w:val="32"/>
          <w:szCs w:val="32"/>
          <w:lang w:eastAsia="zh-CN"/>
        </w:rPr>
        <w:t>应</w:t>
      </w:r>
      <w:r>
        <w:rPr>
          <w:rFonts w:hint="eastAsia" w:ascii="仿宋_GB2312" w:hAnsi="仿宋_GB2312" w:eastAsia="仿宋_GB2312" w:cs="仿宋_GB2312"/>
          <w:sz w:val="32"/>
          <w:szCs w:val="32"/>
        </w:rPr>
        <w:t>包括以下3方面内容</w:t>
      </w:r>
      <w:r>
        <w:rPr>
          <w:rFonts w:hint="eastAsia" w:ascii="仿宋_GB2312" w:hAnsi="仿宋_GB2312" w:eastAsia="仿宋_GB2312" w:cs="仿宋_GB2312"/>
          <w:sz w:val="32"/>
          <w:szCs w:val="32"/>
          <w:lang w:eastAsia="zh-CN"/>
        </w:rPr>
        <w:t>：</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一是创新背景。</w:t>
      </w:r>
      <w:r>
        <w:rPr>
          <w:rFonts w:hint="eastAsia" w:ascii="仿宋_GB2312" w:hAnsi="仿宋_GB2312" w:eastAsia="仿宋_GB2312" w:cs="仿宋_GB2312"/>
          <w:sz w:val="32"/>
          <w:szCs w:val="32"/>
        </w:rPr>
        <w:t>阐明创新项目的时代背景、现实意义和基本现状，</w:t>
      </w:r>
      <w:r>
        <w:rPr>
          <w:rFonts w:hint="eastAsia" w:ascii="仿宋_GB2312" w:hAnsi="仿宋_GB2312" w:eastAsia="仿宋_GB2312" w:cs="仿宋_GB2312"/>
          <w:sz w:val="32"/>
          <w:szCs w:val="32"/>
          <w:lang w:eastAsia="zh-CN"/>
        </w:rPr>
        <w:t>明确要解决的问题、要实现的目的</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二是主要做法。</w:t>
      </w:r>
      <w:r>
        <w:rPr>
          <w:rFonts w:hint="eastAsia" w:ascii="仿宋_GB2312" w:hAnsi="仿宋_GB2312" w:eastAsia="仿宋_GB2312" w:cs="仿宋_GB2312"/>
          <w:sz w:val="32"/>
          <w:szCs w:val="32"/>
        </w:rPr>
        <w:t>阐明拟采取</w:t>
      </w:r>
      <w:r>
        <w:rPr>
          <w:rFonts w:hint="eastAsia" w:ascii="仿宋_GB2312" w:hAnsi="仿宋_GB2312" w:eastAsia="仿宋_GB2312" w:cs="仿宋_GB2312"/>
          <w:sz w:val="32"/>
          <w:szCs w:val="32"/>
          <w:lang w:eastAsia="zh-CN"/>
        </w:rPr>
        <w:t>的创新做法</w:t>
      </w:r>
      <w:r>
        <w:rPr>
          <w:rFonts w:hint="eastAsia" w:ascii="仿宋_GB2312" w:hAnsi="仿宋_GB2312" w:eastAsia="仿宋_GB2312" w:cs="仿宋_GB2312"/>
          <w:sz w:val="32"/>
          <w:szCs w:val="32"/>
        </w:rPr>
        <w:t>，突出用新思路应对新情况，用新办法解决新问题，用新举措化解新矛盾，讲清在思路</w:t>
      </w:r>
      <w:r>
        <w:rPr>
          <w:rFonts w:hint="eastAsia" w:ascii="仿宋_GB2312" w:hAnsi="仿宋_GB2312" w:eastAsia="仿宋_GB2312" w:cs="仿宋_GB2312"/>
          <w:sz w:val="32"/>
          <w:szCs w:val="32"/>
          <w:lang w:eastAsia="zh-CN"/>
        </w:rPr>
        <w:t>理念</w:t>
      </w:r>
      <w:r>
        <w:rPr>
          <w:rFonts w:hint="eastAsia" w:ascii="仿宋_GB2312" w:hAnsi="仿宋_GB2312" w:eastAsia="仿宋_GB2312" w:cs="仿宋_GB2312"/>
          <w:sz w:val="32"/>
          <w:szCs w:val="32"/>
        </w:rPr>
        <w:t>、机制体制、平台载体、方式方法等方面的创新</w:t>
      </w:r>
      <w:r>
        <w:rPr>
          <w:rFonts w:hint="eastAsia" w:ascii="仿宋_GB2312" w:hAnsi="仿宋_GB2312" w:eastAsia="仿宋_GB2312" w:cs="仿宋_GB2312"/>
          <w:sz w:val="32"/>
          <w:szCs w:val="32"/>
          <w:lang w:eastAsia="zh-CN"/>
        </w:rPr>
        <w:t>亮点</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三是工作成效。</w:t>
      </w:r>
      <w:r>
        <w:rPr>
          <w:rFonts w:hint="eastAsia" w:ascii="仿宋_GB2312" w:hAnsi="仿宋_GB2312" w:eastAsia="仿宋_GB2312" w:cs="仿宋_GB2312"/>
          <w:sz w:val="32"/>
          <w:szCs w:val="32"/>
          <w:lang w:eastAsia="zh-CN"/>
        </w:rPr>
        <w:t>阐明</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的预期成效，主要包括：是否就破解重难点问题提出解决办法和实践途径；是否具有启发借鉴和示范引导作用；是否具有持续发展潜力</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普及推广价值；是否为上级党委和统战部门制度创新提供经验和实践基础等。</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（二）申报程序及数量</w:t>
      </w:r>
      <w:r>
        <w:rPr>
          <w:rFonts w:hint="eastAsia" w:ascii="楷体" w:hAnsi="楷体" w:eastAsia="楷体" w:cs="楷体"/>
          <w:sz w:val="32"/>
          <w:szCs w:val="32"/>
          <w:lang w:eastAsia="zh-CN"/>
        </w:rPr>
        <w:t>。</w:t>
      </w:r>
      <w:r>
        <w:rPr>
          <w:rFonts w:hint="eastAsia" w:ascii="仿宋_GB2312" w:hAnsi="仿宋_GB2312" w:eastAsia="仿宋_GB2312" w:cs="仿宋_GB2312"/>
          <w:sz w:val="32"/>
          <w:szCs w:val="32"/>
        </w:rPr>
        <w:t>各区市县委统战部、开放先导区</w:t>
      </w:r>
      <w:r>
        <w:rPr>
          <w:rFonts w:hint="eastAsia" w:ascii="仿宋_GB2312" w:hAnsi="仿宋_GB2312" w:eastAsia="仿宋_GB2312" w:cs="仿宋_GB2312"/>
          <w:sz w:val="32"/>
          <w:szCs w:val="32"/>
          <w:lang w:eastAsia="zh-CN"/>
        </w:rPr>
        <w:t>党工委</w:t>
      </w:r>
      <w:r>
        <w:rPr>
          <w:rFonts w:hint="eastAsia" w:ascii="仿宋_GB2312" w:hAnsi="仿宋_GB2312" w:eastAsia="仿宋_GB2312" w:cs="仿宋_GB2312"/>
          <w:sz w:val="32"/>
          <w:szCs w:val="32"/>
        </w:rPr>
        <w:t>统战部门至少申报1项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各驻连高校党委统战部门</w:t>
      </w:r>
      <w:r>
        <w:rPr>
          <w:rFonts w:hint="eastAsia" w:ascii="仿宋_GB2312" w:hAnsi="仿宋_GB2312" w:eastAsia="仿宋_GB2312" w:cs="仿宋_GB2312"/>
          <w:sz w:val="32"/>
          <w:szCs w:val="32"/>
          <w:lang w:eastAsia="zh-CN"/>
        </w:rPr>
        <w:t>建议</w:t>
      </w: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市民宗局、市工商联至少申报1项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各民主党派、各统战团体视情申报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市委统战部机关各处室</w:t>
      </w:r>
      <w:r>
        <w:rPr>
          <w:rFonts w:hint="eastAsia" w:ascii="仿宋_GB2312" w:hAnsi="仿宋_GB2312" w:eastAsia="仿宋_GB2312" w:cs="仿宋_GB2312"/>
          <w:sz w:val="32"/>
          <w:szCs w:val="32"/>
          <w:lang w:eastAsia="zh-CN"/>
        </w:rPr>
        <w:t>至少</w:t>
      </w: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val="en-US" w:eastAsia="zh-CN"/>
        </w:rPr>
        <w:t>1项</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楷体" w:hAnsi="楷体" w:eastAsia="楷体" w:cs="楷体"/>
          <w:sz w:val="32"/>
          <w:szCs w:val="32"/>
        </w:rPr>
        <w:t>（三）申报材料要求。</w:t>
      </w:r>
      <w:r>
        <w:rPr>
          <w:rFonts w:hint="eastAsia" w:ascii="仿宋_GB2312" w:hAnsi="仿宋_GB2312" w:eastAsia="仿宋_GB2312" w:cs="仿宋_GB2312"/>
          <w:sz w:val="32"/>
          <w:szCs w:val="32"/>
          <w:lang w:eastAsia="zh-CN"/>
        </w:rPr>
        <w:t>认真</w:t>
      </w:r>
      <w:r>
        <w:rPr>
          <w:rFonts w:hint="eastAsia" w:ascii="仿宋_GB2312" w:hAnsi="仿宋_GB2312" w:eastAsia="仿宋_GB2312" w:cs="仿宋_GB2312"/>
          <w:sz w:val="32"/>
          <w:szCs w:val="32"/>
        </w:rPr>
        <w:t>填写《全市统战工作实践创新项目立项申报表》</w:t>
      </w:r>
      <w:r>
        <w:rPr>
          <w:rFonts w:hint="eastAsia" w:ascii="仿宋_GB2312" w:hAnsi="仿宋_GB2312" w:eastAsia="仿宋_GB2312" w:cs="仿宋_GB2312"/>
          <w:sz w:val="32"/>
          <w:szCs w:val="32"/>
          <w:lang w:eastAsia="zh-CN"/>
        </w:rPr>
        <w:t>。请将表格电子版、纸质版（加盖公章后的扫描件），</w:t>
      </w:r>
      <w:r>
        <w:rPr>
          <w:rFonts w:hint="eastAsia" w:ascii="仿宋_GB2312" w:hAnsi="仿宋_GB2312" w:eastAsia="仿宋_GB2312" w:cs="仿宋_GB2312"/>
          <w:sz w:val="32"/>
          <w:szCs w:val="32"/>
        </w:rPr>
        <w:t>于3月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日前报市委统战部</w:t>
      </w:r>
      <w:r>
        <w:rPr>
          <w:rFonts w:hint="eastAsia" w:ascii="仿宋_GB2312" w:hAnsi="仿宋_GB2312" w:eastAsia="仿宋_GB2312" w:cs="仿宋_GB2312"/>
          <w:sz w:val="32"/>
          <w:szCs w:val="32"/>
          <w:lang w:eastAsia="zh-CN"/>
        </w:rPr>
        <w:t>，涉密材料请通过公文传输系统报送</w:t>
      </w:r>
      <w:r>
        <w:rPr>
          <w:rFonts w:hint="eastAsia" w:ascii="仿宋_GB2312" w:hAnsi="仿宋_GB2312" w:eastAsia="仿宋_GB2312" w:cs="仿宋_GB2312"/>
          <w:sz w:val="32"/>
          <w:szCs w:val="32"/>
        </w:rPr>
        <w:t>。</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三、项目立项与实施</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楷体" w:hAnsi="楷体" w:eastAsia="楷体" w:cs="楷体"/>
          <w:sz w:val="32"/>
          <w:szCs w:val="32"/>
        </w:rPr>
        <w:t>一是项目立项。</w:t>
      </w:r>
      <w:r>
        <w:rPr>
          <w:rFonts w:hint="eastAsia" w:ascii="仿宋_GB2312" w:hAnsi="仿宋_GB2312" w:eastAsia="仿宋_GB2312" w:cs="仿宋_GB2312"/>
          <w:sz w:val="32"/>
          <w:szCs w:val="32"/>
          <w:lang w:eastAsia="zh-CN"/>
        </w:rPr>
        <w:t>市委统战部将对申报项目进行集中研究，确定立项项目，并择优推荐全省实践创新成果项目立项。全市实践创新项目立项数量原则上将不超过</w:t>
      </w:r>
      <w:r>
        <w:rPr>
          <w:rFonts w:hint="eastAsia" w:ascii="仿宋_GB2312" w:hAnsi="仿宋_GB2312" w:eastAsia="仿宋_GB2312" w:cs="仿宋_GB2312"/>
          <w:sz w:val="32"/>
          <w:szCs w:val="32"/>
          <w:lang w:val="en-US" w:eastAsia="zh-CN"/>
        </w:rPr>
        <w:t>20项。</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楷体" w:hAnsi="楷体" w:eastAsia="楷体" w:cs="楷体"/>
          <w:sz w:val="32"/>
          <w:szCs w:val="32"/>
        </w:rPr>
        <w:t>二是跟踪指导。</w:t>
      </w:r>
      <w:r>
        <w:rPr>
          <w:rFonts w:hint="eastAsia" w:ascii="仿宋_GB2312" w:hAnsi="仿宋_GB2312" w:eastAsia="仿宋_GB2312" w:cs="仿宋_GB2312"/>
          <w:sz w:val="32"/>
          <w:szCs w:val="32"/>
          <w:lang w:eastAsia="zh-CN"/>
        </w:rPr>
        <w:t>立项项目确定后，市委统战部将根据工作需要，深入实地调研，开展帮助指导，推动项目实施。</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楷体" w:hAnsi="楷体" w:eastAsia="楷体" w:cs="楷体"/>
          <w:sz w:val="32"/>
          <w:szCs w:val="32"/>
        </w:rPr>
        <w:t>三是验收</w:t>
      </w:r>
      <w:r>
        <w:rPr>
          <w:rFonts w:hint="eastAsia" w:ascii="楷体" w:hAnsi="楷体" w:eastAsia="楷体" w:cs="楷体"/>
          <w:sz w:val="32"/>
          <w:szCs w:val="32"/>
          <w:lang w:eastAsia="zh-CN"/>
        </w:rPr>
        <w:t>评选</w:t>
      </w:r>
      <w:r>
        <w:rPr>
          <w:rFonts w:hint="eastAsia" w:ascii="楷体" w:hAnsi="楷体" w:eastAsia="楷体" w:cs="楷体"/>
          <w:sz w:val="32"/>
          <w:szCs w:val="32"/>
        </w:rPr>
        <w:t>。</w:t>
      </w:r>
      <w:r>
        <w:rPr>
          <w:rFonts w:hint="eastAsia" w:ascii="仿宋_GB2312" w:hAnsi="仿宋_GB2312" w:eastAsia="仿宋_GB2312" w:cs="仿宋_GB2312"/>
          <w:sz w:val="32"/>
          <w:szCs w:val="32"/>
          <w:lang w:eastAsia="zh-CN"/>
        </w:rPr>
        <w:t>项目申报单位就创新背景、主要做法、工作成效3个方面，形成项目结项材料，字数不超过3000字。市委统战部将组织验收评选，市级实践创新成果评选数量原则上不超过立项数量的</w:t>
      </w:r>
      <w:r>
        <w:rPr>
          <w:rFonts w:hint="eastAsia" w:ascii="仿宋_GB2312" w:hAnsi="仿宋_GB2312" w:eastAsia="仿宋_GB2312" w:cs="仿宋_GB2312"/>
          <w:sz w:val="32"/>
          <w:szCs w:val="32"/>
          <w:lang w:val="en-US" w:eastAsia="zh-CN"/>
        </w:rPr>
        <w:t>50%。同时择优推荐</w:t>
      </w:r>
      <w:r>
        <w:rPr>
          <w:rFonts w:hint="eastAsia" w:ascii="仿宋_GB2312" w:hAnsi="仿宋_GB2312" w:eastAsia="仿宋_GB2312" w:cs="仿宋_GB2312"/>
          <w:sz w:val="32"/>
          <w:szCs w:val="32"/>
          <w:lang w:eastAsia="zh-CN"/>
        </w:rPr>
        <w:t>参加全国统战工作实践创新成果评选。</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楷体" w:hAnsi="楷体" w:eastAsia="楷体" w:cs="楷体"/>
          <w:sz w:val="32"/>
          <w:szCs w:val="32"/>
        </w:rPr>
        <w:t>四是成果运用。</w:t>
      </w:r>
      <w:r>
        <w:rPr>
          <w:rFonts w:hint="eastAsia" w:ascii="仿宋_GB2312" w:hAnsi="仿宋_GB2312" w:eastAsia="仿宋_GB2312" w:cs="仿宋_GB2312"/>
          <w:sz w:val="32"/>
          <w:szCs w:val="32"/>
          <w:lang w:val="en-US" w:eastAsia="zh-CN"/>
        </w:rPr>
        <w:t>市委统战部将对</w:t>
      </w:r>
      <w:r>
        <w:rPr>
          <w:rFonts w:hint="eastAsia" w:ascii="仿宋_GB2312" w:hAnsi="仿宋_GB2312" w:eastAsia="仿宋_GB2312" w:cs="仿宋_GB2312"/>
          <w:sz w:val="32"/>
          <w:szCs w:val="32"/>
          <w:lang w:eastAsia="zh-CN"/>
        </w:rPr>
        <w:t>获实践创新成果的项目进行通报，并适时组织交流推广。通过微信公众号、《大连统战工作》等平台进行宣传推广，并择优向中央统战部《统战工作》《中国统一战线》、省委统战部《辽宁统战工作》推荐宣传。</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spacing w:line="600" w:lineRule="exact"/>
        <w:ind w:firstLine="640" w:firstLineChars="200"/>
        <w:rPr>
          <w:rFonts w:hint="eastAsia" w:ascii="仿宋_GB2312" w:hAnsi="仿宋_GB2312" w:eastAsia="仿宋_GB2312" w:cs="仿宋_GB2312"/>
          <w:sz w:val="32"/>
          <w:szCs w:val="32"/>
          <w:lang w:val="en-US" w:eastAsia="zh-CN"/>
        </w:rPr>
      </w:pP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附件：全市统战工作实践创新项目立项申报表</w:t>
      </w:r>
    </w:p>
    <w:p>
      <w:pPr>
        <w:spacing w:line="600" w:lineRule="exact"/>
        <w:ind w:firstLine="960" w:firstLineChars="300"/>
        <w:rPr>
          <w:rFonts w:ascii="仿宋_GB2312" w:eastAsia="仿宋_GB2312"/>
          <w:sz w:val="32"/>
          <w:szCs w:val="32"/>
        </w:rPr>
      </w:pPr>
    </w:p>
    <w:p>
      <w:pPr>
        <w:spacing w:line="600" w:lineRule="exact"/>
        <w:ind w:firstLine="960" w:firstLineChars="300"/>
        <w:rPr>
          <w:rFonts w:ascii="仿宋_GB2312" w:eastAsia="仿宋_GB2312"/>
          <w:sz w:val="32"/>
          <w:szCs w:val="32"/>
        </w:rPr>
      </w:pPr>
    </w:p>
    <w:p>
      <w:pPr>
        <w:spacing w:line="600" w:lineRule="exact"/>
        <w:ind w:firstLine="1600" w:firstLineChars="500"/>
        <w:rPr>
          <w:rFonts w:hint="eastAsia" w:ascii="仿宋_GB2312" w:hAnsi="仿宋_GB2312" w:eastAsia="仿宋_GB2312" w:cs="仿宋_GB2312"/>
          <w:sz w:val="32"/>
          <w:szCs w:val="32"/>
          <w:lang w:val="en-US" w:eastAsia="zh-CN"/>
        </w:rPr>
      </w:pPr>
      <w:r>
        <w:rPr>
          <w:rFonts w:hint="eastAsia" w:ascii="Times New Roman" w:hAnsi="方正仿宋_GBK" w:eastAsia="方正仿宋_GBK"/>
          <w:sz w:val="32"/>
          <w:szCs w:val="32"/>
          <w:lang w:val="en-US" w:eastAsia="zh-CN"/>
        </w:rPr>
        <w:t xml:space="preserve">              </w:t>
      </w:r>
      <w:r>
        <w:rPr>
          <w:rFonts w:hint="eastAsia" w:ascii="仿宋_GB2312" w:hAnsi="仿宋_GB2312" w:eastAsia="仿宋_GB2312" w:cs="仿宋_GB2312"/>
          <w:sz w:val="32"/>
          <w:szCs w:val="32"/>
          <w:lang w:val="en-US" w:eastAsia="zh-CN"/>
        </w:rPr>
        <w:t xml:space="preserve">         中共大连市委统战部</w:t>
      </w:r>
    </w:p>
    <w:p>
      <w:pPr>
        <w:spacing w:line="600" w:lineRule="exact"/>
        <w:ind w:firstLine="1600" w:firstLineChars="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2024年3月12日</w:t>
      </w: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pStyle w:val="2"/>
        <w:rPr>
          <w:rFonts w:ascii="Times New Roman" w:hAnsi="Times New Roman" w:eastAsia="方正楷体_GBK" w:cs="Times New Roman"/>
          <w:sz w:val="32"/>
          <w:szCs w:val="32"/>
          <w:lang w:eastAsia="zh-CN"/>
        </w:rPr>
      </w:pPr>
    </w:p>
    <w:p>
      <w:pPr>
        <w:widowControl/>
        <w:jc w:val="both"/>
        <w:rPr>
          <w:rFonts w:hint="default" w:ascii="黑体" w:hAnsi="黑体" w:eastAsia="黑体"/>
          <w:sz w:val="32"/>
          <w:szCs w:val="32"/>
          <w:lang w:val="en-US" w:eastAsia="zh-CN"/>
        </w:rPr>
      </w:pPr>
      <w:r>
        <w:rPr>
          <w:rFonts w:ascii="黑体" w:hAnsi="黑体" w:eastAsia="黑体"/>
          <w:sz w:val="32"/>
          <w:szCs w:val="32"/>
        </w:rPr>
        <w:br w:type="page"/>
      </w:r>
      <w:r>
        <w:rPr>
          <w:rFonts w:hint="eastAsia" w:ascii="黑体" w:hAnsi="黑体" w:eastAsia="黑体" w:cs="黑体"/>
          <w:sz w:val="32"/>
          <w:szCs w:val="32"/>
          <w:lang w:eastAsia="zh-CN"/>
        </w:rPr>
        <w:t>附件</w:t>
      </w:r>
    </w:p>
    <w:p>
      <w:pPr>
        <w:widowControl/>
        <w:jc w:val="center"/>
        <w:rPr>
          <w:rFonts w:hint="eastAsia" w:ascii="黑体" w:hAnsi="黑体" w:eastAsia="黑体"/>
          <w:sz w:val="36"/>
          <w:szCs w:val="36"/>
        </w:rPr>
      </w:pPr>
    </w:p>
    <w:p>
      <w:pPr>
        <w:widowControl/>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全</w:t>
      </w:r>
      <w:r>
        <w:rPr>
          <w:rFonts w:hint="eastAsia" w:ascii="方正小标宋简体" w:hAnsi="方正小标宋简体" w:eastAsia="方正小标宋简体" w:cs="方正小标宋简体"/>
          <w:sz w:val="36"/>
          <w:szCs w:val="36"/>
          <w:lang w:eastAsia="zh-CN"/>
        </w:rPr>
        <w:t>市</w:t>
      </w:r>
      <w:r>
        <w:rPr>
          <w:rFonts w:hint="eastAsia" w:ascii="方正小标宋简体" w:hAnsi="方正小标宋简体" w:eastAsia="方正小标宋简体" w:cs="方正小标宋简体"/>
          <w:sz w:val="36"/>
          <w:szCs w:val="36"/>
        </w:rPr>
        <w:t>统战工作实践创新项目立项申报表</w:t>
      </w:r>
    </w:p>
    <w:tbl>
      <w:tblPr>
        <w:tblStyle w:val="8"/>
        <w:tblW w:w="9682" w:type="dxa"/>
        <w:jc w:val="center"/>
        <w:tblLayout w:type="fixed"/>
        <w:tblCellMar>
          <w:top w:w="0" w:type="dxa"/>
          <w:left w:w="108" w:type="dxa"/>
          <w:bottom w:w="0" w:type="dxa"/>
          <w:right w:w="108" w:type="dxa"/>
        </w:tblCellMar>
      </w:tblPr>
      <w:tblGrid>
        <w:gridCol w:w="881"/>
        <w:gridCol w:w="931"/>
        <w:gridCol w:w="1502"/>
        <w:gridCol w:w="1503"/>
        <w:gridCol w:w="53"/>
        <w:gridCol w:w="900"/>
        <w:gridCol w:w="550"/>
        <w:gridCol w:w="1503"/>
        <w:gridCol w:w="1859"/>
      </w:tblGrid>
      <w:tr>
        <w:tblPrEx>
          <w:tblCellMar>
            <w:top w:w="0" w:type="dxa"/>
            <w:left w:w="108" w:type="dxa"/>
            <w:bottom w:w="0" w:type="dxa"/>
            <w:right w:w="108" w:type="dxa"/>
          </w:tblCellMar>
        </w:tblPrEx>
        <w:trPr>
          <w:trHeight w:val="682" w:hRule="atLeast"/>
          <w:jc w:val="center"/>
        </w:trPr>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tLeast"/>
              <w:jc w:val="center"/>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kern w:val="0"/>
                <w:sz w:val="30"/>
                <w:szCs w:val="30"/>
              </w:rPr>
              <w:t>项目名称</w:t>
            </w:r>
          </w:p>
        </w:tc>
        <w:tc>
          <w:tcPr>
            <w:tcW w:w="7870" w:type="dxa"/>
            <w:gridSpan w:val="7"/>
            <w:tcBorders>
              <w:top w:val="single" w:color="000000" w:sz="4" w:space="0"/>
              <w:left w:val="nil"/>
              <w:bottom w:val="single" w:color="000000" w:sz="4" w:space="0"/>
              <w:right w:val="single" w:color="000000" w:sz="4" w:space="0"/>
            </w:tcBorders>
            <w:noWrap w:val="0"/>
            <w:vAlign w:val="center"/>
          </w:tcPr>
          <w:p>
            <w:pPr>
              <w:widowControl/>
              <w:spacing w:line="360" w:lineRule="atLeast"/>
              <w:jc w:val="center"/>
              <w:rPr>
                <w:rFonts w:hint="eastAsia" w:ascii="仿宋_GB2312" w:hAnsi="仿宋_GB2312" w:eastAsia="仿宋_GB2312" w:cs="仿宋_GB2312"/>
                <w:b/>
                <w:sz w:val="30"/>
                <w:szCs w:val="30"/>
              </w:rPr>
            </w:pPr>
          </w:p>
        </w:tc>
      </w:tr>
      <w:tr>
        <w:tblPrEx>
          <w:tblCellMar>
            <w:top w:w="0" w:type="dxa"/>
            <w:left w:w="108" w:type="dxa"/>
            <w:bottom w:w="0" w:type="dxa"/>
            <w:right w:w="108" w:type="dxa"/>
          </w:tblCellMar>
        </w:tblPrEx>
        <w:trPr>
          <w:trHeight w:val="624" w:hRule="atLeast"/>
          <w:jc w:val="center"/>
        </w:trPr>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tLeas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申报单位</w:t>
            </w:r>
          </w:p>
        </w:tc>
        <w:tc>
          <w:tcPr>
            <w:tcW w:w="7870" w:type="dxa"/>
            <w:gridSpan w:val="7"/>
            <w:tcBorders>
              <w:top w:val="single" w:color="000000" w:sz="4" w:space="0"/>
              <w:left w:val="nil"/>
              <w:bottom w:val="single" w:color="000000" w:sz="4" w:space="0"/>
              <w:right w:val="single" w:color="000000" w:sz="4" w:space="0"/>
            </w:tcBorders>
            <w:noWrap w:val="0"/>
            <w:vAlign w:val="center"/>
          </w:tcPr>
          <w:p>
            <w:pPr>
              <w:widowControl/>
              <w:spacing w:line="360" w:lineRule="atLeast"/>
              <w:jc w:val="center"/>
              <w:rPr>
                <w:rFonts w:hint="eastAsia" w:ascii="仿宋_GB2312" w:hAnsi="仿宋_GB2312" w:eastAsia="仿宋_GB2312" w:cs="仿宋_GB2312"/>
                <w:kern w:val="0"/>
                <w:sz w:val="30"/>
                <w:szCs w:val="30"/>
              </w:rPr>
            </w:pPr>
          </w:p>
        </w:tc>
      </w:tr>
      <w:tr>
        <w:tblPrEx>
          <w:tblCellMar>
            <w:top w:w="0" w:type="dxa"/>
            <w:left w:w="108" w:type="dxa"/>
            <w:bottom w:w="0" w:type="dxa"/>
            <w:right w:w="108" w:type="dxa"/>
          </w:tblCellMar>
        </w:tblPrEx>
        <w:trPr>
          <w:trHeight w:val="624" w:hRule="atLeast"/>
          <w:jc w:val="center"/>
        </w:trPr>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tLeas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联系人</w:t>
            </w:r>
          </w:p>
        </w:tc>
        <w:tc>
          <w:tcPr>
            <w:tcW w:w="1502" w:type="dxa"/>
            <w:tcBorders>
              <w:top w:val="single" w:color="000000" w:sz="4" w:space="0"/>
              <w:left w:val="nil"/>
              <w:bottom w:val="single" w:color="000000" w:sz="4" w:space="0"/>
              <w:right w:val="single" w:color="000000" w:sz="4" w:space="0"/>
            </w:tcBorders>
            <w:noWrap w:val="0"/>
            <w:vAlign w:val="center"/>
          </w:tcPr>
          <w:p>
            <w:pPr>
              <w:widowControl/>
              <w:spacing w:line="360" w:lineRule="atLeast"/>
              <w:jc w:val="center"/>
              <w:rPr>
                <w:rFonts w:hint="eastAsia" w:ascii="仿宋_GB2312" w:hAnsi="仿宋_GB2312" w:eastAsia="仿宋_GB2312" w:cs="仿宋_GB2312"/>
                <w:kern w:val="0"/>
                <w:sz w:val="30"/>
                <w:szCs w:val="30"/>
              </w:rPr>
            </w:pPr>
          </w:p>
        </w:tc>
        <w:tc>
          <w:tcPr>
            <w:tcW w:w="1503" w:type="dxa"/>
            <w:tcBorders>
              <w:top w:val="single" w:color="000000" w:sz="4" w:space="0"/>
              <w:left w:val="nil"/>
              <w:bottom w:val="single" w:color="000000" w:sz="4" w:space="0"/>
              <w:right w:val="single" w:color="000000" w:sz="4" w:space="0"/>
            </w:tcBorders>
            <w:noWrap w:val="0"/>
            <w:vAlign w:val="center"/>
          </w:tcPr>
          <w:p>
            <w:pPr>
              <w:widowControl/>
              <w:spacing w:line="360" w:lineRule="atLeas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联系电话</w:t>
            </w:r>
          </w:p>
        </w:tc>
        <w:tc>
          <w:tcPr>
            <w:tcW w:w="1503" w:type="dxa"/>
            <w:gridSpan w:val="3"/>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kern w:val="0"/>
                <w:sz w:val="30"/>
                <w:szCs w:val="30"/>
              </w:rPr>
            </w:pPr>
          </w:p>
        </w:tc>
        <w:tc>
          <w:tcPr>
            <w:tcW w:w="1503"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E-mail</w:t>
            </w:r>
          </w:p>
        </w:tc>
        <w:tc>
          <w:tcPr>
            <w:tcW w:w="1859"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kern w:val="0"/>
                <w:sz w:val="30"/>
                <w:szCs w:val="30"/>
              </w:rPr>
            </w:pPr>
          </w:p>
        </w:tc>
      </w:tr>
      <w:tr>
        <w:tblPrEx>
          <w:tblCellMar>
            <w:top w:w="0" w:type="dxa"/>
            <w:left w:w="108" w:type="dxa"/>
            <w:bottom w:w="0" w:type="dxa"/>
            <w:right w:w="108" w:type="dxa"/>
          </w:tblCellMar>
        </w:tblPrEx>
        <w:trPr>
          <w:trHeight w:val="2547" w:hRule="atLeast"/>
          <w:jc w:val="center"/>
        </w:trPr>
        <w:tc>
          <w:tcPr>
            <w:tcW w:w="8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项</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目</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内</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容</w:t>
            </w:r>
          </w:p>
        </w:tc>
        <w:tc>
          <w:tcPr>
            <w:tcW w:w="93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创</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新</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背</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景</w:t>
            </w:r>
          </w:p>
        </w:tc>
        <w:tc>
          <w:tcPr>
            <w:tcW w:w="7870" w:type="dxa"/>
            <w:gridSpan w:val="7"/>
            <w:tcBorders>
              <w:top w:val="single" w:color="000000" w:sz="4" w:space="0"/>
              <w:left w:val="nil"/>
              <w:bottom w:val="single" w:color="000000" w:sz="4" w:space="0"/>
              <w:right w:val="single" w:color="000000" w:sz="4" w:space="0"/>
            </w:tcBorders>
            <w:noWrap w:val="0"/>
            <w:vAlign w:val="top"/>
          </w:tcPr>
          <w:p>
            <w:pPr>
              <w:widowControl/>
              <w:spacing w:line="500" w:lineRule="exact"/>
              <w:jc w:val="left"/>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（实施该项目的基本考虑和主要目的）</w:t>
            </w:r>
          </w:p>
        </w:tc>
      </w:tr>
      <w:tr>
        <w:tblPrEx>
          <w:tblCellMar>
            <w:top w:w="0" w:type="dxa"/>
            <w:left w:w="108" w:type="dxa"/>
            <w:bottom w:w="0" w:type="dxa"/>
            <w:right w:w="108" w:type="dxa"/>
          </w:tblCellMar>
        </w:tblPrEx>
        <w:trPr>
          <w:trHeight w:val="3153" w:hRule="atLeast"/>
          <w:jc w:val="center"/>
        </w:trPr>
        <w:tc>
          <w:tcPr>
            <w:tcW w:w="88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40" w:lineRule="atLeast"/>
              <w:jc w:val="center"/>
              <w:rPr>
                <w:rFonts w:hint="eastAsia" w:ascii="仿宋_GB2312" w:eastAsia="仿宋_GB2312"/>
                <w:kern w:val="0"/>
                <w:sz w:val="30"/>
                <w:szCs w:val="30"/>
              </w:rPr>
            </w:pPr>
          </w:p>
        </w:tc>
        <w:tc>
          <w:tcPr>
            <w:tcW w:w="93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kern w:val="0"/>
                <w:sz w:val="30"/>
                <w:szCs w:val="30"/>
              </w:rPr>
            </w:pPr>
            <w:r>
              <w:rPr>
                <w:rFonts w:hint="eastAsia" w:ascii="仿宋_GB2312" w:hAnsi="仿宋" w:eastAsia="仿宋_GB2312"/>
                <w:kern w:val="0"/>
                <w:sz w:val="30"/>
                <w:szCs w:val="30"/>
              </w:rPr>
              <w:t>拟采取的主要措施</w:t>
            </w:r>
          </w:p>
        </w:tc>
        <w:tc>
          <w:tcPr>
            <w:tcW w:w="7870" w:type="dxa"/>
            <w:gridSpan w:val="7"/>
            <w:tcBorders>
              <w:top w:val="single" w:color="000000" w:sz="4" w:space="0"/>
              <w:left w:val="nil"/>
              <w:bottom w:val="single" w:color="000000" w:sz="4" w:space="0"/>
              <w:right w:val="single" w:color="000000" w:sz="4" w:space="0"/>
            </w:tcBorders>
            <w:noWrap w:val="0"/>
            <w:vAlign w:val="top"/>
          </w:tcPr>
          <w:p>
            <w:pPr>
              <w:pStyle w:val="7"/>
              <w:jc w:val="both"/>
              <w:rPr>
                <w:rFonts w:hint="eastAsia" w:eastAsia="宋体"/>
                <w:sz w:val="30"/>
                <w:szCs w:val="30"/>
                <w:lang w:eastAsia="zh-CN"/>
              </w:rPr>
            </w:pPr>
            <w:r>
              <w:rPr>
                <w:rFonts w:hint="eastAsia" w:ascii="仿宋_GB2312" w:hAnsi="仿宋_GB2312" w:eastAsia="仿宋_GB2312" w:cs="仿宋_GB2312"/>
                <w:b w:val="0"/>
                <w:bCs w:val="0"/>
                <w:color w:val="000000"/>
                <w:kern w:val="2"/>
                <w:sz w:val="30"/>
                <w:szCs w:val="30"/>
                <w:lang w:val="en-US" w:eastAsia="zh-CN" w:bidi="ar-SA"/>
              </w:rPr>
              <w:t>（实施项目准备采取的创新性举措）</w:t>
            </w:r>
          </w:p>
        </w:tc>
      </w:tr>
      <w:tr>
        <w:tblPrEx>
          <w:tblCellMar>
            <w:top w:w="0" w:type="dxa"/>
            <w:left w:w="108" w:type="dxa"/>
            <w:bottom w:w="0" w:type="dxa"/>
            <w:right w:w="108" w:type="dxa"/>
          </w:tblCellMar>
        </w:tblPrEx>
        <w:trPr>
          <w:trHeight w:val="3145" w:hRule="atLeast"/>
          <w:jc w:val="center"/>
        </w:trPr>
        <w:tc>
          <w:tcPr>
            <w:tcW w:w="88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40" w:lineRule="atLeast"/>
              <w:jc w:val="center"/>
              <w:rPr>
                <w:rFonts w:hint="eastAsia" w:ascii="仿宋_GB2312" w:eastAsia="仿宋_GB2312"/>
                <w:kern w:val="0"/>
                <w:sz w:val="30"/>
                <w:szCs w:val="30"/>
              </w:rPr>
            </w:pPr>
          </w:p>
        </w:tc>
        <w:tc>
          <w:tcPr>
            <w:tcW w:w="93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cs="宋体"/>
                <w:bCs/>
                <w:color w:val="000000"/>
                <w:kern w:val="0"/>
                <w:sz w:val="30"/>
                <w:szCs w:val="30"/>
              </w:rPr>
            </w:pPr>
            <w:r>
              <w:rPr>
                <w:rFonts w:hint="eastAsia" w:ascii="仿宋_GB2312" w:hAnsi="仿宋" w:eastAsia="仿宋_GB2312" w:cs="宋体"/>
                <w:bCs/>
                <w:color w:val="000000"/>
                <w:kern w:val="0"/>
                <w:sz w:val="30"/>
                <w:szCs w:val="30"/>
              </w:rPr>
              <w:t>预</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cs="宋体"/>
                <w:bCs/>
                <w:color w:val="000000"/>
                <w:kern w:val="0"/>
                <w:sz w:val="30"/>
                <w:szCs w:val="30"/>
              </w:rPr>
            </w:pPr>
            <w:r>
              <w:rPr>
                <w:rFonts w:hint="eastAsia" w:ascii="仿宋_GB2312" w:hAnsi="仿宋" w:eastAsia="仿宋_GB2312" w:cs="宋体"/>
                <w:bCs/>
                <w:color w:val="000000"/>
                <w:kern w:val="0"/>
                <w:sz w:val="30"/>
                <w:szCs w:val="30"/>
              </w:rPr>
              <w:t>期</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cs="宋体"/>
                <w:bCs/>
                <w:color w:val="000000"/>
                <w:kern w:val="0"/>
                <w:sz w:val="30"/>
                <w:szCs w:val="30"/>
              </w:rPr>
            </w:pPr>
            <w:r>
              <w:rPr>
                <w:rFonts w:hint="eastAsia" w:ascii="仿宋_GB2312" w:hAnsi="仿宋" w:eastAsia="仿宋_GB2312" w:cs="宋体"/>
                <w:bCs/>
                <w:color w:val="000000"/>
                <w:kern w:val="0"/>
                <w:sz w:val="30"/>
                <w:szCs w:val="30"/>
              </w:rPr>
              <w:t>成</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kern w:val="0"/>
                <w:sz w:val="30"/>
                <w:szCs w:val="30"/>
              </w:rPr>
            </w:pPr>
            <w:r>
              <w:rPr>
                <w:rFonts w:hint="eastAsia" w:ascii="仿宋_GB2312" w:hAnsi="仿宋" w:eastAsia="仿宋_GB2312" w:cs="宋体"/>
                <w:bCs/>
                <w:color w:val="000000"/>
                <w:kern w:val="0"/>
                <w:sz w:val="30"/>
                <w:szCs w:val="30"/>
              </w:rPr>
              <w:t>效</w:t>
            </w:r>
          </w:p>
        </w:tc>
        <w:tc>
          <w:tcPr>
            <w:tcW w:w="7870" w:type="dxa"/>
            <w:gridSpan w:val="7"/>
            <w:tcBorders>
              <w:top w:val="single" w:color="000000" w:sz="4" w:space="0"/>
              <w:left w:val="nil"/>
              <w:bottom w:val="single" w:color="000000" w:sz="4" w:space="0"/>
              <w:right w:val="single" w:color="000000" w:sz="4" w:space="0"/>
            </w:tcBorders>
            <w:noWrap w:val="0"/>
            <w:vAlign w:val="top"/>
          </w:tcPr>
          <w:p>
            <w:pPr>
              <w:spacing w:line="500" w:lineRule="exact"/>
              <w:rPr>
                <w:rFonts w:hint="eastAsia" w:hAnsi="宋体"/>
                <w:color w:val="000000"/>
                <w:sz w:val="30"/>
                <w:szCs w:val="30"/>
              </w:rPr>
            </w:pPr>
            <w:r>
              <w:rPr>
                <w:rFonts w:hint="eastAsia" w:ascii="仿宋_GB2312" w:hAnsi="仿宋_GB2312" w:eastAsia="仿宋_GB2312" w:cs="仿宋_GB2312"/>
                <w:color w:val="000000"/>
                <w:sz w:val="30"/>
                <w:szCs w:val="30"/>
                <w:lang w:eastAsia="zh-CN"/>
              </w:rPr>
              <w:t>（项目预期将解决哪些实际问题，取得哪些积极成效）</w:t>
            </w:r>
          </w:p>
        </w:tc>
      </w:tr>
      <w:tr>
        <w:tblPrEx>
          <w:tblCellMar>
            <w:top w:w="0" w:type="dxa"/>
            <w:left w:w="108" w:type="dxa"/>
            <w:bottom w:w="0" w:type="dxa"/>
            <w:right w:w="108" w:type="dxa"/>
          </w:tblCellMar>
        </w:tblPrEx>
        <w:trPr>
          <w:trHeight w:val="3145"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项</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目</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内</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kern w:val="0"/>
                <w:sz w:val="30"/>
                <w:szCs w:val="30"/>
              </w:rPr>
            </w:pPr>
            <w:r>
              <w:rPr>
                <w:rFonts w:hint="eastAsia" w:ascii="仿宋_GB2312" w:hAnsi="仿宋_GB2312" w:eastAsia="仿宋_GB2312" w:cs="仿宋_GB2312"/>
                <w:kern w:val="0"/>
                <w:sz w:val="30"/>
                <w:szCs w:val="30"/>
              </w:rPr>
              <w:t>容</w:t>
            </w:r>
          </w:p>
        </w:tc>
        <w:tc>
          <w:tcPr>
            <w:tcW w:w="93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cs="宋体"/>
                <w:bCs/>
                <w:color w:val="000000"/>
                <w:kern w:val="0"/>
                <w:sz w:val="30"/>
                <w:szCs w:val="30"/>
                <w:lang w:eastAsia="zh-CN"/>
              </w:rPr>
            </w:pPr>
            <w:r>
              <w:rPr>
                <w:rFonts w:hint="eastAsia" w:ascii="仿宋_GB2312" w:hAnsi="仿宋" w:eastAsia="仿宋_GB2312" w:cs="宋体"/>
                <w:bCs/>
                <w:color w:val="000000"/>
                <w:kern w:val="0"/>
                <w:sz w:val="30"/>
                <w:szCs w:val="30"/>
                <w:lang w:eastAsia="zh-CN"/>
              </w:rPr>
              <w:t>保</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cs="宋体"/>
                <w:bCs/>
                <w:color w:val="000000"/>
                <w:kern w:val="0"/>
                <w:sz w:val="30"/>
                <w:szCs w:val="30"/>
                <w:lang w:eastAsia="zh-CN"/>
              </w:rPr>
            </w:pPr>
            <w:r>
              <w:rPr>
                <w:rFonts w:hint="eastAsia" w:ascii="仿宋_GB2312" w:hAnsi="仿宋" w:eastAsia="仿宋_GB2312" w:cs="宋体"/>
                <w:bCs/>
                <w:color w:val="000000"/>
                <w:kern w:val="0"/>
                <w:sz w:val="30"/>
                <w:szCs w:val="30"/>
                <w:lang w:eastAsia="zh-CN"/>
              </w:rPr>
              <w:t>障</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cs="宋体"/>
                <w:bCs/>
                <w:color w:val="000000"/>
                <w:kern w:val="0"/>
                <w:sz w:val="30"/>
                <w:szCs w:val="30"/>
                <w:lang w:eastAsia="zh-CN"/>
              </w:rPr>
            </w:pPr>
            <w:r>
              <w:rPr>
                <w:rFonts w:hint="eastAsia" w:ascii="仿宋_GB2312" w:hAnsi="仿宋" w:eastAsia="仿宋_GB2312" w:cs="宋体"/>
                <w:bCs/>
                <w:color w:val="000000"/>
                <w:kern w:val="0"/>
                <w:sz w:val="30"/>
                <w:szCs w:val="30"/>
                <w:lang w:eastAsia="zh-CN"/>
              </w:rPr>
              <w:t>条</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cs="宋体"/>
                <w:bCs/>
                <w:color w:val="000000"/>
                <w:kern w:val="0"/>
                <w:sz w:val="30"/>
                <w:szCs w:val="30"/>
                <w:lang w:eastAsia="zh-CN"/>
              </w:rPr>
            </w:pPr>
            <w:r>
              <w:rPr>
                <w:rFonts w:hint="eastAsia" w:ascii="仿宋_GB2312" w:hAnsi="仿宋" w:eastAsia="仿宋_GB2312" w:cs="宋体"/>
                <w:bCs/>
                <w:color w:val="000000"/>
                <w:kern w:val="0"/>
                <w:sz w:val="30"/>
                <w:szCs w:val="30"/>
                <w:lang w:eastAsia="zh-CN"/>
              </w:rPr>
              <w:t>件</w:t>
            </w:r>
          </w:p>
        </w:tc>
        <w:tc>
          <w:tcPr>
            <w:tcW w:w="7870" w:type="dxa"/>
            <w:gridSpan w:val="7"/>
            <w:tcBorders>
              <w:top w:val="single" w:color="000000" w:sz="4" w:space="0"/>
              <w:left w:val="nil"/>
              <w:bottom w:val="single" w:color="000000" w:sz="4" w:space="0"/>
              <w:right w:val="single" w:color="000000" w:sz="4" w:space="0"/>
            </w:tcBorders>
            <w:noWrap w:val="0"/>
            <w:vAlign w:val="top"/>
          </w:tcPr>
          <w:p>
            <w:pPr>
              <w:spacing w:line="500" w:lineRule="exact"/>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（实施项目的组织领导、资源配置和保障措施）</w:t>
            </w:r>
          </w:p>
          <w:p>
            <w:pPr>
              <w:spacing w:line="500" w:lineRule="exact"/>
              <w:rPr>
                <w:rFonts w:hint="eastAsia" w:ascii="仿宋_GB2312" w:hAnsi="仿宋_GB2312" w:eastAsia="仿宋_GB2312" w:cs="仿宋_GB2312"/>
                <w:color w:val="000000"/>
                <w:sz w:val="30"/>
                <w:szCs w:val="30"/>
                <w:lang w:eastAsia="zh-CN"/>
              </w:rPr>
            </w:pPr>
          </w:p>
          <w:p>
            <w:pPr>
              <w:spacing w:line="500" w:lineRule="exact"/>
              <w:rPr>
                <w:rFonts w:hint="eastAsia" w:ascii="仿宋_GB2312" w:hAnsi="仿宋_GB2312" w:eastAsia="仿宋_GB2312" w:cs="仿宋_GB2312"/>
                <w:color w:val="000000"/>
                <w:sz w:val="30"/>
                <w:szCs w:val="30"/>
                <w:lang w:eastAsia="zh-CN"/>
              </w:rPr>
            </w:pPr>
          </w:p>
          <w:p>
            <w:pPr>
              <w:spacing w:line="500" w:lineRule="exact"/>
              <w:rPr>
                <w:rFonts w:hint="eastAsia" w:ascii="仿宋_GB2312" w:hAnsi="仿宋_GB2312" w:eastAsia="仿宋_GB2312" w:cs="仿宋_GB2312"/>
                <w:color w:val="000000"/>
                <w:sz w:val="30"/>
                <w:szCs w:val="30"/>
                <w:lang w:eastAsia="zh-CN"/>
              </w:rPr>
            </w:pPr>
          </w:p>
          <w:p>
            <w:pPr>
              <w:spacing w:line="500" w:lineRule="exact"/>
              <w:rPr>
                <w:rFonts w:hint="eastAsia" w:ascii="仿宋_GB2312" w:hAnsi="仿宋_GB2312" w:eastAsia="仿宋_GB2312" w:cs="仿宋_GB2312"/>
                <w:color w:val="000000"/>
                <w:sz w:val="30"/>
                <w:szCs w:val="30"/>
                <w:lang w:eastAsia="zh-CN"/>
              </w:rPr>
            </w:pPr>
          </w:p>
          <w:p>
            <w:pPr>
              <w:spacing w:line="500" w:lineRule="exact"/>
              <w:rPr>
                <w:rFonts w:hint="eastAsia" w:ascii="仿宋_GB2312" w:hAnsi="仿宋_GB2312" w:eastAsia="仿宋_GB2312" w:cs="仿宋_GB2312"/>
                <w:color w:val="000000"/>
                <w:sz w:val="30"/>
                <w:szCs w:val="30"/>
                <w:lang w:eastAsia="zh-CN"/>
              </w:rPr>
            </w:pPr>
          </w:p>
        </w:tc>
      </w:tr>
      <w:tr>
        <w:tblPrEx>
          <w:tblCellMar>
            <w:top w:w="0" w:type="dxa"/>
            <w:left w:w="108" w:type="dxa"/>
            <w:bottom w:w="0" w:type="dxa"/>
            <w:right w:w="108" w:type="dxa"/>
          </w:tblCellMar>
        </w:tblPrEx>
        <w:trPr>
          <w:trHeight w:val="3056"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报</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单</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kern w:val="0"/>
                <w:sz w:val="30"/>
                <w:szCs w:val="30"/>
              </w:rPr>
            </w:pPr>
            <w:r>
              <w:rPr>
                <w:rFonts w:hint="eastAsia" w:ascii="仿宋_GB2312" w:hAnsi="仿宋_GB2312" w:eastAsia="仿宋_GB2312" w:cs="仿宋_GB2312"/>
                <w:kern w:val="0"/>
                <w:sz w:val="30"/>
                <w:szCs w:val="30"/>
              </w:rPr>
              <w:t>位</w:t>
            </w:r>
          </w:p>
        </w:tc>
        <w:tc>
          <w:tcPr>
            <w:tcW w:w="39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340" w:lineRule="atLeast"/>
              <w:rPr>
                <w:rFonts w:hint="eastAsia" w:ascii="仿宋_GB2312" w:hAnsi="仿宋" w:eastAsia="仿宋_GB2312"/>
                <w:kern w:val="0"/>
                <w:sz w:val="30"/>
                <w:szCs w:val="30"/>
              </w:rPr>
            </w:pPr>
          </w:p>
          <w:p>
            <w:pPr>
              <w:widowControl/>
              <w:spacing w:line="340" w:lineRule="atLeast"/>
              <w:rPr>
                <w:rFonts w:hint="eastAsia" w:ascii="仿宋_GB2312" w:hAnsi="仿宋" w:eastAsia="仿宋_GB2312"/>
                <w:kern w:val="0"/>
                <w:sz w:val="30"/>
                <w:szCs w:val="30"/>
              </w:rPr>
            </w:pPr>
          </w:p>
          <w:p>
            <w:pPr>
              <w:widowControl/>
              <w:spacing w:line="340" w:lineRule="atLeast"/>
              <w:rPr>
                <w:rFonts w:hint="eastAsia" w:ascii="仿宋_GB2312" w:hAnsi="仿宋" w:eastAsia="仿宋_GB2312"/>
                <w:kern w:val="0"/>
                <w:sz w:val="30"/>
                <w:szCs w:val="30"/>
              </w:rPr>
            </w:pPr>
          </w:p>
          <w:p>
            <w:pPr>
              <w:widowControl/>
              <w:spacing w:line="340" w:lineRule="atLeast"/>
              <w:rPr>
                <w:rFonts w:hint="eastAsia" w:ascii="仿宋_GB2312" w:hAnsi="仿宋" w:eastAsia="仿宋_GB2312"/>
                <w:kern w:val="0"/>
                <w:sz w:val="30"/>
                <w:szCs w:val="30"/>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 w:eastAsia="仿宋_GB2312"/>
                <w:kern w:val="0"/>
                <w:sz w:val="30"/>
                <w:szCs w:val="30"/>
              </w:rPr>
              <w:t xml:space="preserve">    </w:t>
            </w:r>
            <w:r>
              <w:rPr>
                <w:rFonts w:hint="eastAsia" w:ascii="仿宋_GB2312" w:hAnsi="仿宋" w:eastAsia="仿宋_GB2312"/>
                <w:kern w:val="0"/>
                <w:sz w:val="30"/>
                <w:szCs w:val="30"/>
                <w:lang w:val="en-US" w:eastAsia="zh-CN"/>
              </w:rPr>
              <w:t xml:space="preserve">     </w:t>
            </w:r>
            <w:r>
              <w:rPr>
                <w:rFonts w:hint="eastAsia" w:ascii="仿宋_GB2312" w:hAnsi="仿宋_GB2312" w:eastAsia="仿宋_GB2312" w:cs="仿宋_GB2312"/>
                <w:kern w:val="0"/>
                <w:sz w:val="30"/>
                <w:szCs w:val="30"/>
              </w:rPr>
              <w:t>（盖</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 xml:space="preserve">章）    </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kern w:val="0"/>
                <w:sz w:val="30"/>
                <w:szCs w:val="30"/>
              </w:rPr>
            </w:pPr>
            <w:r>
              <w:rPr>
                <w:rFonts w:hint="eastAsia" w:ascii="仿宋_GB2312" w:hAnsi="仿宋_GB2312" w:eastAsia="仿宋_GB2312" w:cs="仿宋_GB2312"/>
                <w:kern w:val="0"/>
                <w:sz w:val="30"/>
                <w:szCs w:val="30"/>
              </w:rPr>
              <w:t xml:space="preserve">         年  月  日</w:t>
            </w:r>
          </w:p>
        </w:tc>
        <w:tc>
          <w:tcPr>
            <w:tcW w:w="90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推</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荐</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单</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kern w:val="0"/>
                <w:sz w:val="30"/>
                <w:szCs w:val="30"/>
              </w:rPr>
            </w:pPr>
            <w:r>
              <w:rPr>
                <w:rFonts w:hint="eastAsia" w:ascii="仿宋_GB2312" w:hAnsi="仿宋_GB2312" w:eastAsia="仿宋_GB2312" w:cs="仿宋_GB2312"/>
                <w:kern w:val="0"/>
                <w:sz w:val="30"/>
                <w:szCs w:val="30"/>
              </w:rPr>
              <w:t>位</w:t>
            </w:r>
          </w:p>
        </w:tc>
        <w:tc>
          <w:tcPr>
            <w:tcW w:w="3912" w:type="dxa"/>
            <w:gridSpan w:val="3"/>
            <w:tcBorders>
              <w:top w:val="single" w:color="000000" w:sz="4" w:space="0"/>
              <w:left w:val="nil"/>
              <w:bottom w:val="single" w:color="000000" w:sz="4" w:space="0"/>
              <w:right w:val="single" w:color="000000" w:sz="4" w:space="0"/>
            </w:tcBorders>
            <w:noWrap w:val="0"/>
            <w:vAlign w:val="center"/>
          </w:tcPr>
          <w:p>
            <w:pPr>
              <w:widowControl/>
              <w:jc w:val="left"/>
              <w:rPr>
                <w:rFonts w:hint="eastAsia" w:ascii="仿宋_GB2312" w:hAnsi="仿宋" w:eastAsia="仿宋_GB2312"/>
                <w:kern w:val="0"/>
                <w:sz w:val="30"/>
                <w:szCs w:val="30"/>
              </w:rPr>
            </w:pPr>
          </w:p>
          <w:p>
            <w:pPr>
              <w:widowControl/>
              <w:jc w:val="left"/>
              <w:rPr>
                <w:rFonts w:hint="eastAsia" w:ascii="仿宋_GB2312" w:hAnsi="仿宋" w:eastAsia="仿宋_GB2312"/>
                <w:kern w:val="0"/>
                <w:sz w:val="30"/>
                <w:szCs w:val="30"/>
              </w:rPr>
            </w:pPr>
          </w:p>
          <w:p>
            <w:pPr>
              <w:widowControl/>
              <w:jc w:val="left"/>
              <w:rPr>
                <w:rFonts w:hint="eastAsia" w:ascii="仿宋_GB2312" w:hAnsi="仿宋" w:eastAsia="仿宋_GB2312"/>
                <w:kern w:val="0"/>
                <w:sz w:val="30"/>
                <w:szCs w:val="30"/>
              </w:rPr>
            </w:pPr>
          </w:p>
          <w:p>
            <w:pPr>
              <w:widowControl/>
              <w:jc w:val="left"/>
              <w:rPr>
                <w:rFonts w:ascii="仿宋_GB2312" w:hAnsi="仿宋" w:eastAsia="仿宋_GB2312"/>
                <w:kern w:val="0"/>
                <w:sz w:val="30"/>
                <w:szCs w:val="30"/>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（盖</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 xml:space="preserve">章）   </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kern w:val="0"/>
                <w:sz w:val="30"/>
                <w:szCs w:val="30"/>
              </w:rPr>
            </w:pPr>
            <w:r>
              <w:rPr>
                <w:rFonts w:hint="eastAsia" w:ascii="仿宋_GB2312" w:hAnsi="仿宋_GB2312" w:eastAsia="仿宋_GB2312" w:cs="仿宋_GB2312"/>
                <w:kern w:val="0"/>
                <w:sz w:val="30"/>
                <w:szCs w:val="30"/>
              </w:rPr>
              <w:t xml:space="preserve">        年  月  日</w:t>
            </w:r>
          </w:p>
        </w:tc>
      </w:tr>
      <w:tr>
        <w:tblPrEx>
          <w:tblCellMar>
            <w:top w:w="0" w:type="dxa"/>
            <w:left w:w="108" w:type="dxa"/>
            <w:bottom w:w="0" w:type="dxa"/>
            <w:right w:w="108" w:type="dxa"/>
          </w:tblCellMar>
        </w:tblPrEx>
        <w:trPr>
          <w:trHeight w:val="3925"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eastAsia="zh-CN"/>
              </w:rPr>
              <w:t>市</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委</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统</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战</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部</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意</w:t>
            </w:r>
          </w:p>
          <w:p>
            <w:pPr>
              <w:widowControl/>
              <w:spacing w:line="400" w:lineRule="exact"/>
              <w:jc w:val="center"/>
              <w:rPr>
                <w:rFonts w:hint="eastAsia" w:ascii="仿宋_GB2312" w:hAnsi="仿宋" w:eastAsia="仿宋_GB2312"/>
                <w:kern w:val="0"/>
                <w:sz w:val="30"/>
                <w:szCs w:val="30"/>
              </w:rPr>
            </w:pPr>
            <w:r>
              <w:rPr>
                <w:rFonts w:hint="eastAsia" w:ascii="仿宋_GB2312" w:hAnsi="仿宋" w:eastAsia="仿宋_GB2312"/>
                <w:kern w:val="0"/>
                <w:sz w:val="30"/>
                <w:szCs w:val="30"/>
              </w:rPr>
              <w:t>见</w:t>
            </w:r>
          </w:p>
        </w:tc>
        <w:tc>
          <w:tcPr>
            <w:tcW w:w="8801"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仿宋_GB2312" w:hAnsi="仿宋" w:eastAsia="仿宋_GB2312"/>
                <w:kern w:val="0"/>
                <w:sz w:val="30"/>
                <w:szCs w:val="30"/>
              </w:rPr>
            </w:pPr>
          </w:p>
          <w:p>
            <w:pPr>
              <w:widowControl/>
              <w:spacing w:line="400" w:lineRule="exact"/>
              <w:jc w:val="center"/>
              <w:rPr>
                <w:rFonts w:hint="eastAsia" w:ascii="仿宋_GB2312" w:hAnsi="仿宋" w:eastAsia="仿宋_GB2312"/>
                <w:kern w:val="0"/>
                <w:sz w:val="30"/>
                <w:szCs w:val="30"/>
              </w:rPr>
            </w:pPr>
          </w:p>
          <w:p>
            <w:pPr>
              <w:widowControl/>
              <w:spacing w:line="400" w:lineRule="exact"/>
              <w:jc w:val="center"/>
              <w:rPr>
                <w:rFonts w:hint="eastAsia" w:ascii="仿宋_GB2312" w:hAnsi="仿宋" w:eastAsia="仿宋_GB2312"/>
                <w:kern w:val="0"/>
                <w:sz w:val="30"/>
                <w:szCs w:val="30"/>
              </w:rPr>
            </w:pPr>
          </w:p>
          <w:p>
            <w:pPr>
              <w:widowControl/>
              <w:spacing w:line="400" w:lineRule="exact"/>
              <w:jc w:val="center"/>
              <w:rPr>
                <w:rFonts w:hint="eastAsia" w:ascii="仿宋_GB2312" w:hAnsi="仿宋" w:eastAsia="仿宋_GB2312"/>
                <w:kern w:val="0"/>
                <w:sz w:val="30"/>
                <w:szCs w:val="30"/>
              </w:rPr>
            </w:pPr>
          </w:p>
          <w:p>
            <w:pPr>
              <w:widowControl/>
              <w:spacing w:line="400" w:lineRule="exact"/>
              <w:jc w:val="center"/>
              <w:rPr>
                <w:rFonts w:hint="eastAsia" w:ascii="仿宋_GB2312" w:hAnsi="仿宋" w:eastAsia="仿宋_GB2312"/>
                <w:kern w:val="0"/>
                <w:sz w:val="30"/>
                <w:szCs w:val="30"/>
              </w:rPr>
            </w:pPr>
          </w:p>
          <w:p>
            <w:pPr>
              <w:widowControl/>
              <w:spacing w:line="400" w:lineRule="exact"/>
              <w:jc w:val="both"/>
              <w:rPr>
                <w:rFonts w:hint="eastAsia" w:ascii="仿宋_GB2312" w:hAnsi="仿宋" w:eastAsia="仿宋_GB2312"/>
                <w:kern w:val="0"/>
                <w:sz w:val="30"/>
                <w:szCs w:val="30"/>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 xml:space="preserve">   （盖</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章）</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 w:eastAsia="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 xml:space="preserve">  年  月  日</w:t>
            </w:r>
          </w:p>
        </w:tc>
      </w:tr>
    </w:tbl>
    <w:p>
      <w:pPr>
        <w:spacing w:line="600" w:lineRule="exact"/>
        <w:rPr>
          <w:rFonts w:hint="eastAsia" w:ascii="Times New Roman" w:hAnsi="Times New Roman"/>
          <w:sz w:val="32"/>
          <w:szCs w:val="32"/>
        </w:rPr>
      </w:pPr>
    </w:p>
    <w:p>
      <w:pPr>
        <w:widowControl/>
        <w:spacing w:line="500" w:lineRule="exact"/>
        <w:ind w:left="900" w:hanging="900" w:hangingChars="300"/>
        <w:jc w:val="left"/>
        <w:rPr>
          <w:rFonts w:hint="eastAsia" w:ascii="仿宋_GB2312" w:hAnsi="仿宋_GB2312" w:eastAsia="仿宋_GB2312" w:cs="仿宋_GB2312"/>
          <w:color w:val="000000"/>
          <w:sz w:val="30"/>
          <w:szCs w:val="30"/>
          <w:lang w:eastAsia="zh-CN"/>
        </w:rPr>
      </w:pPr>
    </w:p>
    <w:sectPr>
      <w:footerReference r:id="rId3" w:type="default"/>
      <w:footerReference r:id="rId4" w:type="even"/>
      <w:pgSz w:w="11906" w:h="16838"/>
      <w:pgMar w:top="2211" w:right="1474" w:bottom="1871"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sz w:val="28"/>
        <w:szCs w:val="28"/>
      </w:rPr>
    </w:pPr>
    <w:r>
      <w:rPr>
        <w:rFonts w:hint="eastAsia" w:ascii="宋体" w:hAnsi="宋体"/>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5</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ascii="宋体" w:hAnsi="宋体"/>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6</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ascii="宋体" w:hAnsi="宋体"/>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BF433E"/>
    <w:multiLevelType w:val="singleLevel"/>
    <w:tmpl w:val="BFBF433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hyphenationZone w:val="36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iYWNlYjJlNWU0NjRjYTUyNjJlNjM0OTI1NTVlMDkifQ=="/>
  </w:docVars>
  <w:rsids>
    <w:rsidRoot w:val="00C45293"/>
    <w:rsid w:val="0001727C"/>
    <w:rsid w:val="00033E84"/>
    <w:rsid w:val="000431EA"/>
    <w:rsid w:val="00054DAB"/>
    <w:rsid w:val="00064121"/>
    <w:rsid w:val="00077032"/>
    <w:rsid w:val="000813BB"/>
    <w:rsid w:val="000C7660"/>
    <w:rsid w:val="000E062F"/>
    <w:rsid w:val="000E0D38"/>
    <w:rsid w:val="000E2988"/>
    <w:rsid w:val="001217D4"/>
    <w:rsid w:val="0014378A"/>
    <w:rsid w:val="001459E4"/>
    <w:rsid w:val="001527EF"/>
    <w:rsid w:val="00174AE6"/>
    <w:rsid w:val="0018072A"/>
    <w:rsid w:val="00193A8F"/>
    <w:rsid w:val="001C7AE1"/>
    <w:rsid w:val="001E357A"/>
    <w:rsid w:val="001F430A"/>
    <w:rsid w:val="001F6BE3"/>
    <w:rsid w:val="002075E3"/>
    <w:rsid w:val="00214104"/>
    <w:rsid w:val="002159D0"/>
    <w:rsid w:val="00232129"/>
    <w:rsid w:val="0024256B"/>
    <w:rsid w:val="00246181"/>
    <w:rsid w:val="00254202"/>
    <w:rsid w:val="0028076D"/>
    <w:rsid w:val="00283345"/>
    <w:rsid w:val="00294384"/>
    <w:rsid w:val="002A2B13"/>
    <w:rsid w:val="002C1E38"/>
    <w:rsid w:val="002E0113"/>
    <w:rsid w:val="002F1895"/>
    <w:rsid w:val="0031273D"/>
    <w:rsid w:val="0032243D"/>
    <w:rsid w:val="00331587"/>
    <w:rsid w:val="00345FFB"/>
    <w:rsid w:val="00357695"/>
    <w:rsid w:val="00366FF2"/>
    <w:rsid w:val="00377C4C"/>
    <w:rsid w:val="0039022E"/>
    <w:rsid w:val="003A2E0A"/>
    <w:rsid w:val="003C71F0"/>
    <w:rsid w:val="004168D4"/>
    <w:rsid w:val="00437F3C"/>
    <w:rsid w:val="00476589"/>
    <w:rsid w:val="00480957"/>
    <w:rsid w:val="004935B8"/>
    <w:rsid w:val="004A35CE"/>
    <w:rsid w:val="004C6E4A"/>
    <w:rsid w:val="004D5895"/>
    <w:rsid w:val="004F59D0"/>
    <w:rsid w:val="0050021D"/>
    <w:rsid w:val="00525EE6"/>
    <w:rsid w:val="0058046F"/>
    <w:rsid w:val="0058371D"/>
    <w:rsid w:val="0059113A"/>
    <w:rsid w:val="00594534"/>
    <w:rsid w:val="005A1D7C"/>
    <w:rsid w:val="005B37F1"/>
    <w:rsid w:val="005C0483"/>
    <w:rsid w:val="005C1B54"/>
    <w:rsid w:val="005C1F77"/>
    <w:rsid w:val="005F0382"/>
    <w:rsid w:val="006228BB"/>
    <w:rsid w:val="006279D1"/>
    <w:rsid w:val="00642B8B"/>
    <w:rsid w:val="00694686"/>
    <w:rsid w:val="006B2E2F"/>
    <w:rsid w:val="006D24CD"/>
    <w:rsid w:val="00710F68"/>
    <w:rsid w:val="00731E2C"/>
    <w:rsid w:val="00752767"/>
    <w:rsid w:val="00812CDC"/>
    <w:rsid w:val="00842A3E"/>
    <w:rsid w:val="00845464"/>
    <w:rsid w:val="00872B8C"/>
    <w:rsid w:val="008B4385"/>
    <w:rsid w:val="008B7320"/>
    <w:rsid w:val="008C778C"/>
    <w:rsid w:val="008E6FF8"/>
    <w:rsid w:val="00916F69"/>
    <w:rsid w:val="009346C9"/>
    <w:rsid w:val="009A1F28"/>
    <w:rsid w:val="009B6ABC"/>
    <w:rsid w:val="009B703B"/>
    <w:rsid w:val="009D384F"/>
    <w:rsid w:val="009E611E"/>
    <w:rsid w:val="00A0384F"/>
    <w:rsid w:val="00A0753D"/>
    <w:rsid w:val="00A37E30"/>
    <w:rsid w:val="00A51A09"/>
    <w:rsid w:val="00A64D27"/>
    <w:rsid w:val="00A875AC"/>
    <w:rsid w:val="00B674A5"/>
    <w:rsid w:val="00B94E39"/>
    <w:rsid w:val="00BB451C"/>
    <w:rsid w:val="00BC20E7"/>
    <w:rsid w:val="00BF27E3"/>
    <w:rsid w:val="00C07413"/>
    <w:rsid w:val="00C10DB5"/>
    <w:rsid w:val="00C14179"/>
    <w:rsid w:val="00C27CE5"/>
    <w:rsid w:val="00C45293"/>
    <w:rsid w:val="00C56046"/>
    <w:rsid w:val="00C8773F"/>
    <w:rsid w:val="00CD1F10"/>
    <w:rsid w:val="00CD5DF5"/>
    <w:rsid w:val="00CE7D4D"/>
    <w:rsid w:val="00D272FA"/>
    <w:rsid w:val="00D3395A"/>
    <w:rsid w:val="00D43CDA"/>
    <w:rsid w:val="00D44A4C"/>
    <w:rsid w:val="00D62176"/>
    <w:rsid w:val="00D81C01"/>
    <w:rsid w:val="00D90F31"/>
    <w:rsid w:val="00DD2663"/>
    <w:rsid w:val="00DD3511"/>
    <w:rsid w:val="00E910D0"/>
    <w:rsid w:val="00E92F12"/>
    <w:rsid w:val="00EB65E1"/>
    <w:rsid w:val="00EB6B0E"/>
    <w:rsid w:val="00EC354F"/>
    <w:rsid w:val="00EE2885"/>
    <w:rsid w:val="00EE33F1"/>
    <w:rsid w:val="00EE61CB"/>
    <w:rsid w:val="00EE7A45"/>
    <w:rsid w:val="00F51763"/>
    <w:rsid w:val="00F56774"/>
    <w:rsid w:val="00F741A5"/>
    <w:rsid w:val="00F86023"/>
    <w:rsid w:val="00FA2CD5"/>
    <w:rsid w:val="00FB23A6"/>
    <w:rsid w:val="00FE22D7"/>
    <w:rsid w:val="064F207E"/>
    <w:rsid w:val="06D01D7E"/>
    <w:rsid w:val="07FFA291"/>
    <w:rsid w:val="0B7680F5"/>
    <w:rsid w:val="197BAAE0"/>
    <w:rsid w:val="1FD781C6"/>
    <w:rsid w:val="2DAC534D"/>
    <w:rsid w:val="2DDD9C55"/>
    <w:rsid w:val="2F3F30CD"/>
    <w:rsid w:val="2FF86286"/>
    <w:rsid w:val="31336877"/>
    <w:rsid w:val="37AF547B"/>
    <w:rsid w:val="3B672CF5"/>
    <w:rsid w:val="47290C89"/>
    <w:rsid w:val="4FBF93C8"/>
    <w:rsid w:val="53BFD4F1"/>
    <w:rsid w:val="53FFA431"/>
    <w:rsid w:val="576BFAF1"/>
    <w:rsid w:val="57E3B014"/>
    <w:rsid w:val="59FC5E96"/>
    <w:rsid w:val="5A3A4A85"/>
    <w:rsid w:val="5BCFEA8D"/>
    <w:rsid w:val="5BF65C49"/>
    <w:rsid w:val="5F3F3215"/>
    <w:rsid w:val="5FFF10F9"/>
    <w:rsid w:val="5FFFF839"/>
    <w:rsid w:val="63FDD524"/>
    <w:rsid w:val="67770D69"/>
    <w:rsid w:val="67BFEE31"/>
    <w:rsid w:val="67FF42A0"/>
    <w:rsid w:val="6ECE8505"/>
    <w:rsid w:val="6EF7B6B5"/>
    <w:rsid w:val="6F7F86DE"/>
    <w:rsid w:val="6F7FB5AF"/>
    <w:rsid w:val="6FF364A6"/>
    <w:rsid w:val="6FF7D593"/>
    <w:rsid w:val="733C28C2"/>
    <w:rsid w:val="73DADF74"/>
    <w:rsid w:val="75F710B5"/>
    <w:rsid w:val="778F583C"/>
    <w:rsid w:val="77B6E538"/>
    <w:rsid w:val="78D52528"/>
    <w:rsid w:val="78D705BA"/>
    <w:rsid w:val="79FC6C43"/>
    <w:rsid w:val="7A6F128D"/>
    <w:rsid w:val="7BEEDA00"/>
    <w:rsid w:val="7C3EC9FD"/>
    <w:rsid w:val="7C7FDEB3"/>
    <w:rsid w:val="7D45E62C"/>
    <w:rsid w:val="7DFF7E2A"/>
    <w:rsid w:val="7DFFE593"/>
    <w:rsid w:val="7E7C592C"/>
    <w:rsid w:val="7E7F028C"/>
    <w:rsid w:val="7EBF209A"/>
    <w:rsid w:val="7EDFC9F0"/>
    <w:rsid w:val="7EE600C6"/>
    <w:rsid w:val="7EFF3D9B"/>
    <w:rsid w:val="7F7FEC7A"/>
    <w:rsid w:val="7FAF8EF4"/>
    <w:rsid w:val="7FBD3B1E"/>
    <w:rsid w:val="7FDBF3E5"/>
    <w:rsid w:val="7FDFAC4D"/>
    <w:rsid w:val="7FF53C54"/>
    <w:rsid w:val="7FFD1EC3"/>
    <w:rsid w:val="7FFD71D4"/>
    <w:rsid w:val="7FFF1225"/>
    <w:rsid w:val="815B1B76"/>
    <w:rsid w:val="8AFEF4C9"/>
    <w:rsid w:val="95F7B721"/>
    <w:rsid w:val="97B647BF"/>
    <w:rsid w:val="97BD6CC1"/>
    <w:rsid w:val="9F5F287A"/>
    <w:rsid w:val="9FB6A8B1"/>
    <w:rsid w:val="9FFF4CA3"/>
    <w:rsid w:val="ABF9162A"/>
    <w:rsid w:val="B67F3A50"/>
    <w:rsid w:val="BD66037F"/>
    <w:rsid w:val="BDA7FA96"/>
    <w:rsid w:val="BF9B718C"/>
    <w:rsid w:val="BF9F6D44"/>
    <w:rsid w:val="BF9FB495"/>
    <w:rsid w:val="BFCF93F2"/>
    <w:rsid w:val="C7FFCB8C"/>
    <w:rsid w:val="D4D92843"/>
    <w:rsid w:val="D71DB83C"/>
    <w:rsid w:val="DB2FC620"/>
    <w:rsid w:val="DB7F87F3"/>
    <w:rsid w:val="DBA7ADA2"/>
    <w:rsid w:val="DDF3363F"/>
    <w:rsid w:val="DEFF0F51"/>
    <w:rsid w:val="E15D2335"/>
    <w:rsid w:val="E1FB0410"/>
    <w:rsid w:val="E36BB3D4"/>
    <w:rsid w:val="E6BF51F1"/>
    <w:rsid w:val="E7AF4EA2"/>
    <w:rsid w:val="E7BEE9A9"/>
    <w:rsid w:val="EBDDA591"/>
    <w:rsid w:val="EDBDE93E"/>
    <w:rsid w:val="EF27E9E6"/>
    <w:rsid w:val="EF7FEFCF"/>
    <w:rsid w:val="EFC33335"/>
    <w:rsid w:val="EFFF354E"/>
    <w:rsid w:val="F5D7992C"/>
    <w:rsid w:val="F7B72FA1"/>
    <w:rsid w:val="F7FFA20F"/>
    <w:rsid w:val="F9797F89"/>
    <w:rsid w:val="F9A61C2B"/>
    <w:rsid w:val="FB3F9952"/>
    <w:rsid w:val="FB5E4E44"/>
    <w:rsid w:val="FBBDB6DF"/>
    <w:rsid w:val="FBE6DADB"/>
    <w:rsid w:val="FDB51C08"/>
    <w:rsid w:val="FDFD4142"/>
    <w:rsid w:val="FEAE3339"/>
    <w:rsid w:val="FF3BBF55"/>
    <w:rsid w:val="FF7F9DE3"/>
    <w:rsid w:val="FFB7238A"/>
    <w:rsid w:val="FFEF821E"/>
    <w:rsid w:val="FFFC4A78"/>
    <w:rsid w:val="FFFDBBC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unhideWhenUsed/>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link w:val="13"/>
    <w:qFormat/>
    <w:uiPriority w:val="1"/>
    <w:pPr>
      <w:autoSpaceDE w:val="0"/>
      <w:autoSpaceDN w:val="0"/>
      <w:jc w:val="left"/>
    </w:pPr>
    <w:rPr>
      <w:rFonts w:ascii="宋体" w:hAnsi="宋体" w:cs="宋体"/>
      <w:kern w:val="0"/>
      <w:sz w:val="29"/>
      <w:szCs w:val="29"/>
      <w:lang w:eastAsia="en-US"/>
    </w:rPr>
  </w:style>
  <w:style w:type="paragraph" w:styleId="3">
    <w:name w:val="Date"/>
    <w:basedOn w:val="1"/>
    <w:next w:val="1"/>
    <w:link w:val="14"/>
    <w:unhideWhenUsed/>
    <w:uiPriority w:val="99"/>
    <w:pPr>
      <w:ind w:left="100" w:leftChars="2500"/>
    </w:pPr>
  </w:style>
  <w:style w:type="paragraph" w:styleId="4">
    <w:name w:val="Balloon Text"/>
    <w:basedOn w:val="1"/>
    <w:link w:val="15"/>
    <w:unhideWhenUsed/>
    <w:uiPriority w:val="99"/>
    <w:rPr>
      <w:sz w:val="18"/>
      <w:szCs w:val="18"/>
    </w:rPr>
  </w:style>
  <w:style w:type="paragraph" w:styleId="5">
    <w:name w:val="footer"/>
    <w:basedOn w:val="1"/>
    <w:link w:val="16"/>
    <w:unhideWhenUsed/>
    <w:uiPriority w:val="99"/>
    <w:pPr>
      <w:tabs>
        <w:tab w:val="center" w:pos="4153"/>
        <w:tab w:val="right" w:pos="8306"/>
      </w:tabs>
      <w:snapToGrid w:val="0"/>
      <w:jc w:val="left"/>
    </w:pPr>
    <w:rPr>
      <w:sz w:val="18"/>
      <w:szCs w:val="18"/>
    </w:rPr>
  </w:style>
  <w:style w:type="paragraph" w:styleId="6">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0"/>
    <w:pPr>
      <w:spacing w:before="240" w:after="60" w:line="312" w:lineRule="auto"/>
      <w:jc w:val="center"/>
      <w:outlineLvl w:val="1"/>
    </w:pPr>
    <w:rPr>
      <w:rFonts w:ascii="Cambria" w:hAnsi="Cambria" w:cs="Times New Roman"/>
      <w:b/>
      <w:bCs/>
      <w:kern w:val="28"/>
      <w:sz w:val="32"/>
      <w:szCs w:val="32"/>
    </w:rPr>
  </w:style>
  <w:style w:type="table" w:styleId="9">
    <w:name w:val="Table Grid"/>
    <w:basedOn w:val="8"/>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page number"/>
    <w:basedOn w:val="10"/>
    <w:qFormat/>
    <w:uiPriority w:val="0"/>
  </w:style>
  <w:style w:type="character" w:styleId="12">
    <w:name w:val="Hyperlink"/>
    <w:basedOn w:val="10"/>
    <w:unhideWhenUsed/>
    <w:qFormat/>
    <w:uiPriority w:val="99"/>
    <w:rPr>
      <w:color w:val="0000FF"/>
      <w:u w:val="single"/>
    </w:rPr>
  </w:style>
  <w:style w:type="character" w:customStyle="1" w:styleId="13">
    <w:name w:val="正文文本 Char"/>
    <w:basedOn w:val="10"/>
    <w:link w:val="2"/>
    <w:uiPriority w:val="1"/>
    <w:rPr>
      <w:rFonts w:ascii="宋体" w:hAnsi="宋体" w:cs="宋体"/>
      <w:sz w:val="29"/>
      <w:szCs w:val="29"/>
      <w:lang w:eastAsia="en-US"/>
    </w:rPr>
  </w:style>
  <w:style w:type="character" w:customStyle="1" w:styleId="14">
    <w:name w:val="日期 Char"/>
    <w:basedOn w:val="10"/>
    <w:link w:val="3"/>
    <w:semiHidden/>
    <w:qFormat/>
    <w:uiPriority w:val="99"/>
  </w:style>
  <w:style w:type="character" w:customStyle="1" w:styleId="15">
    <w:name w:val="批注框文本 Char"/>
    <w:basedOn w:val="10"/>
    <w:link w:val="4"/>
    <w:autoRedefine/>
    <w:semiHidden/>
    <w:uiPriority w:val="99"/>
    <w:rPr>
      <w:kern w:val="2"/>
      <w:sz w:val="18"/>
      <w:szCs w:val="18"/>
    </w:rPr>
  </w:style>
  <w:style w:type="character" w:customStyle="1" w:styleId="16">
    <w:name w:val="页脚 Char"/>
    <w:basedOn w:val="10"/>
    <w:link w:val="5"/>
    <w:uiPriority w:val="99"/>
    <w:rPr>
      <w:sz w:val="18"/>
      <w:szCs w:val="18"/>
    </w:rPr>
  </w:style>
  <w:style w:type="character" w:customStyle="1" w:styleId="17">
    <w:name w:val="页眉 Char"/>
    <w:basedOn w:val="10"/>
    <w:link w:val="6"/>
    <w:semiHidden/>
    <w:uiPriority w:val="99"/>
    <w:rPr>
      <w:sz w:val="18"/>
      <w:szCs w:val="18"/>
    </w:rPr>
  </w:style>
  <w:style w:type="paragraph" w:customStyle="1" w:styleId="18">
    <w:name w:val="Char Char1"/>
    <w:basedOn w:val="1"/>
    <w:next w:val="1"/>
    <w:uiPriority w:val="0"/>
    <w:pPr>
      <w:tabs>
        <w:tab w:val="left" w:pos="777"/>
      </w:tabs>
      <w:adjustRightInd w:val="0"/>
      <w:snapToGrid w:val="0"/>
      <w:spacing w:beforeLines="50" w:line="360" w:lineRule="auto"/>
      <w:ind w:left="6216" w:hanging="420"/>
      <w:jc w:val="center"/>
    </w:pPr>
    <w:rPr>
      <w:rFonts w:ascii="宋体" w:hAnsi="宋体"/>
      <w:sz w:val="24"/>
      <w:szCs w:val="24"/>
    </w:rPr>
  </w:style>
  <w:style w:type="paragraph" w:customStyle="1" w:styleId="19">
    <w:name w:val="Char Char Char Char Char Char"/>
    <w:basedOn w:val="1"/>
    <w:uiPriority w:val="0"/>
    <w:pPr>
      <w:widowControl/>
      <w:spacing w:after="160" w:line="240" w:lineRule="exact"/>
      <w:jc w:val="left"/>
    </w:pPr>
    <w:rPr>
      <w:rFonts w:ascii="Verdana" w:hAnsi="Verdana" w:eastAsia="Times New Roman"/>
      <w:kern w:val="0"/>
      <w:sz w:val="20"/>
      <w:szCs w:val="20"/>
      <w:lang w:eastAsia="en-US"/>
    </w:rPr>
  </w:style>
  <w:style w:type="paragraph" w:customStyle="1" w:styleId="20">
    <w:name w:val="Char Char3 Char Char Char Char"/>
    <w:basedOn w:val="1"/>
    <w:uiPriority w:val="0"/>
    <w:pPr>
      <w:widowControl/>
      <w:spacing w:after="160" w:line="240" w:lineRule="exact"/>
      <w:jc w:val="left"/>
    </w:pPr>
    <w:rPr>
      <w:rFonts w:ascii="Times New Roman" w:hAnsi="Times New Roman"/>
      <w:szCs w:val="24"/>
    </w:rPr>
  </w:style>
  <w:style w:type="paragraph" w:customStyle="1" w:styleId="21">
    <w:name w:val="Char Char Char Char"/>
    <w:basedOn w:val="1"/>
    <w:autoRedefine/>
    <w:uiPriority w:val="0"/>
    <w:rPr>
      <w:rFonts w:ascii="宋体" w:hAnsi="宋体" w:eastAsia="仿宋_GB2312" w:cs="Courier New"/>
      <w:sz w:val="32"/>
      <w:szCs w:val="32"/>
    </w:rPr>
  </w:style>
  <w:style w:type="paragraph" w:customStyle="1" w:styleId="22">
    <w:name w:val="Char Char1 Char"/>
    <w:basedOn w:val="1"/>
    <w:uiPriority w:val="0"/>
    <w:rPr>
      <w:rFonts w:ascii="Times New Roman" w:hAnsi="Times New Roman"/>
      <w:szCs w:val="21"/>
    </w:rPr>
  </w:style>
  <w:style w:type="paragraph" w:customStyle="1" w:styleId="23">
    <w:name w:val="Char Char1 Char1"/>
    <w:basedOn w:val="1"/>
    <w:uiPriority w:val="0"/>
    <w:rPr>
      <w:rFonts w:ascii="Times New Roman" w:hAnsi="Times New Roman"/>
      <w:szCs w:val="21"/>
    </w:rPr>
  </w:style>
  <w:style w:type="table" w:customStyle="1" w:styleId="24">
    <w:name w:val="Table Normal"/>
    <w:unhideWhenUsed/>
    <w:qFormat/>
    <w:uiPriority w:val="2"/>
    <w:pPr>
      <w:widowControl w:val="0"/>
      <w:autoSpaceDE w:val="0"/>
      <w:autoSpaceDN w:val="0"/>
    </w:pPr>
    <w:rPr>
      <w:sz w:val="22"/>
      <w:szCs w:val="22"/>
      <w:lang w:val="en-US" w:eastAsia="en-US" w:bidi="ar-SA"/>
    </w:rPr>
    <w:tblPr>
      <w:tblCellMar>
        <w:top w:w="0" w:type="dxa"/>
        <w:left w:w="0" w:type="dxa"/>
        <w:bottom w:w="0" w:type="dxa"/>
        <w:right w:w="0" w:type="dxa"/>
      </w:tblCellMar>
    </w:tblPr>
  </w:style>
  <w:style w:type="paragraph" w:customStyle="1" w:styleId="25">
    <w:name w:val="标题 11"/>
    <w:basedOn w:val="1"/>
    <w:qFormat/>
    <w:uiPriority w:val="1"/>
    <w:pPr>
      <w:autoSpaceDE w:val="0"/>
      <w:autoSpaceDN w:val="0"/>
      <w:ind w:left="811"/>
      <w:jc w:val="left"/>
      <w:outlineLvl w:val="1"/>
    </w:pPr>
    <w:rPr>
      <w:rFonts w:ascii="宋体" w:hAnsi="宋体" w:cs="宋体"/>
      <w:kern w:val="0"/>
      <w:sz w:val="42"/>
      <w:szCs w:val="42"/>
      <w:lang w:eastAsia="en-US"/>
    </w:rPr>
  </w:style>
  <w:style w:type="paragraph" w:customStyle="1" w:styleId="26">
    <w:name w:val="Table Paragraph"/>
    <w:basedOn w:val="1"/>
    <w:qFormat/>
    <w:uiPriority w:val="1"/>
    <w:pPr>
      <w:autoSpaceDE w:val="0"/>
      <w:autoSpaceDN w:val="0"/>
      <w:jc w:val="left"/>
    </w:pPr>
    <w:rPr>
      <w:rFonts w:ascii="宋体" w:hAnsi="宋体" w:cs="宋体"/>
      <w:kern w:val="0"/>
      <w:sz w:val="2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1457;&#25991;\1-&#21457;&#25991;&#27169;&#26495;-&#20415;&#31614;202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1-发文模板-便签2021</Template>
  <Company>Microsoft</Company>
  <Pages>6</Pages>
  <Words>318</Words>
  <Characters>1816</Characters>
  <Lines>15</Lines>
  <Paragraphs>4</Paragraphs>
  <TotalTime>0</TotalTime>
  <ScaleCrop>false</ScaleCrop>
  <LinksUpToDate>false</LinksUpToDate>
  <CharactersWithSpaces>2130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2021-03-27T05:25:00Z</dcterms:created>
  <dc:creator>admin</dc:creator>
  <cp:lastModifiedBy>孙嘉远</cp:lastModifiedBy>
  <cp:lastPrinted>2024-03-12T14:16:00Z</cp:lastPrinted>
  <dcterms:modified xsi:type="dcterms:W3CDTF">2024-03-15T02:46:04Z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CE004E1E59244A40B4DE4A2F19C9E56C_13</vt:lpwstr>
  </property>
</Properties>
</file>